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7" w:type="dxa"/>
        <w:tblInd w:w="108" w:type="dxa"/>
        <w:tblLook w:val="04A0" w:firstRow="1" w:lastRow="0" w:firstColumn="1" w:lastColumn="0" w:noHBand="0" w:noVBand="1"/>
      </w:tblPr>
      <w:tblGrid>
        <w:gridCol w:w="993"/>
        <w:gridCol w:w="8694"/>
      </w:tblGrid>
      <w:tr w:rsidR="009A6CF8" w:rsidRPr="00877751" w:rsidTr="00506A2C">
        <w:trPr>
          <w:trHeight w:val="1417"/>
        </w:trPr>
        <w:tc>
          <w:tcPr>
            <w:tcW w:w="993" w:type="dxa"/>
            <w:shd w:val="clear" w:color="auto" w:fill="auto"/>
          </w:tcPr>
          <w:p w:rsidR="007F3D4C" w:rsidRDefault="007F3D4C" w:rsidP="00506A2C">
            <w:pPr>
              <w:tabs>
                <w:tab w:val="left" w:pos="3198"/>
              </w:tabs>
              <w:spacing w:after="80"/>
              <w:jc w:val="center"/>
              <w:rPr>
                <w:noProof/>
              </w:rPr>
            </w:pPr>
            <w:r>
              <w:rPr>
                <w:noProof/>
              </w:rPr>
              <w:t xml:space="preserve">  </w:t>
            </w:r>
          </w:p>
          <w:p w:rsidR="007F3D4C" w:rsidRDefault="007F3D4C" w:rsidP="00506A2C">
            <w:pPr>
              <w:tabs>
                <w:tab w:val="left" w:pos="3198"/>
              </w:tabs>
              <w:spacing w:after="80"/>
              <w:jc w:val="center"/>
              <w:rPr>
                <w:noProof/>
              </w:rPr>
            </w:pPr>
          </w:p>
          <w:p w:rsidR="00506A2C" w:rsidRDefault="000109CF" w:rsidP="00506A2C">
            <w:pPr>
              <w:tabs>
                <w:tab w:val="left" w:pos="3198"/>
              </w:tabs>
              <w:spacing w:after="80"/>
              <w:jc w:val="center"/>
              <w:rPr>
                <w:noProof/>
              </w:rPr>
            </w:pPr>
            <w:r>
              <w:rPr>
                <w:noProof/>
              </w:rPr>
              <w:drawing>
                <wp:inline distT="0" distB="0" distL="0" distR="0">
                  <wp:extent cx="325120" cy="325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506A2C" w:rsidRDefault="000109CF" w:rsidP="00506A2C">
            <w:pPr>
              <w:tabs>
                <w:tab w:val="left" w:pos="3198"/>
              </w:tabs>
              <w:spacing w:after="80"/>
              <w:jc w:val="center"/>
              <w:rPr>
                <w:noProof/>
              </w:rPr>
            </w:pPr>
            <w:r>
              <w:rPr>
                <w:noProof/>
              </w:rPr>
              <w:drawing>
                <wp:inline distT="0" distB="0" distL="0" distR="0">
                  <wp:extent cx="325120" cy="308610"/>
                  <wp:effectExtent l="19050" t="0" r="0" b="0"/>
                  <wp:docPr id="2" name="Рисунок 1" descr="ЛОГО Иркутского Г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Иркутского ГАУ"/>
                          <pic:cNvPicPr>
                            <a:picLocks noChangeAspect="1" noChangeArrowheads="1"/>
                          </pic:cNvPicPr>
                        </pic:nvPicPr>
                        <pic:blipFill>
                          <a:blip r:embed="rId9" cstate="print"/>
                          <a:srcRect/>
                          <a:stretch>
                            <a:fillRect/>
                          </a:stretch>
                        </pic:blipFill>
                        <pic:spPr bwMode="auto">
                          <a:xfrm>
                            <a:off x="0" y="0"/>
                            <a:ext cx="325120" cy="308610"/>
                          </a:xfrm>
                          <a:prstGeom prst="rect">
                            <a:avLst/>
                          </a:prstGeom>
                          <a:noFill/>
                          <a:ln w="9525">
                            <a:noFill/>
                            <a:miter lim="800000"/>
                            <a:headEnd/>
                            <a:tailEnd/>
                          </a:ln>
                        </pic:spPr>
                      </pic:pic>
                    </a:graphicData>
                  </a:graphic>
                </wp:inline>
              </w:drawing>
            </w:r>
          </w:p>
          <w:p w:rsidR="00B14967" w:rsidRPr="00506A2C" w:rsidRDefault="000109CF" w:rsidP="00506A2C">
            <w:pPr>
              <w:tabs>
                <w:tab w:val="left" w:pos="3198"/>
              </w:tabs>
              <w:spacing w:after="80"/>
              <w:jc w:val="center"/>
              <w:rPr>
                <w:noProof/>
              </w:rPr>
            </w:pPr>
            <w:r>
              <w:rPr>
                <w:noProof/>
              </w:rPr>
              <w:drawing>
                <wp:inline distT="0" distB="0" distL="0" distR="0">
                  <wp:extent cx="325120" cy="325120"/>
                  <wp:effectExtent l="19050" t="0" r="0" b="0"/>
                  <wp:docPr id="3" name="Рисунок 3" descr="эмблема МСХ для irkobl мал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МСХ для irkobl малая"/>
                          <pic:cNvPicPr>
                            <a:picLocks noChangeAspect="1" noChangeArrowheads="1"/>
                          </pic:cNvPicPr>
                        </pic:nvPicPr>
                        <pic:blipFill>
                          <a:blip r:embed="rId10"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506A2C" w:rsidRDefault="00B14967" w:rsidP="00506A2C">
            <w:pPr>
              <w:tabs>
                <w:tab w:val="left" w:pos="3198"/>
              </w:tabs>
              <w:spacing w:after="80"/>
              <w:jc w:val="center"/>
            </w:pPr>
          </w:p>
        </w:tc>
        <w:tc>
          <w:tcPr>
            <w:tcW w:w="8694" w:type="dxa"/>
            <w:shd w:val="clear" w:color="auto" w:fill="auto"/>
          </w:tcPr>
          <w:p w:rsidR="009A6CF8" w:rsidRPr="00CE65EA" w:rsidRDefault="009A6CF8" w:rsidP="007366CF">
            <w:pPr>
              <w:tabs>
                <w:tab w:val="left" w:pos="4820"/>
              </w:tabs>
              <w:ind w:right="175"/>
              <w:jc w:val="both"/>
              <w:rPr>
                <w:b/>
                <w:sz w:val="18"/>
                <w:szCs w:val="18"/>
              </w:rPr>
            </w:pPr>
            <w:r w:rsidRPr="00CE65EA">
              <w:rPr>
                <w:b/>
                <w:sz w:val="18"/>
                <w:szCs w:val="18"/>
              </w:rPr>
              <w:t>МИНИСТЕРСТВО СЕЛЬСКОГО ХОЗЯЙСТВА РОССИЙСКОЙ ФЕДЕРАЦИИ</w:t>
            </w:r>
          </w:p>
          <w:p w:rsidR="009A6CF8" w:rsidRDefault="007366CF" w:rsidP="007366CF">
            <w:pPr>
              <w:tabs>
                <w:tab w:val="left" w:pos="4820"/>
              </w:tabs>
              <w:ind w:right="175"/>
              <w:jc w:val="both"/>
              <w:rPr>
                <w:b/>
                <w:sz w:val="18"/>
                <w:szCs w:val="18"/>
              </w:rPr>
            </w:pPr>
            <w:r>
              <w:rPr>
                <w:b/>
                <w:sz w:val="18"/>
                <w:szCs w:val="18"/>
              </w:rPr>
              <w:t>Д</w:t>
            </w:r>
            <w:r w:rsidRPr="00CE65EA">
              <w:rPr>
                <w:b/>
                <w:sz w:val="18"/>
                <w:szCs w:val="18"/>
              </w:rPr>
              <w:t>епартамент научно-технологической политики и образования</w:t>
            </w:r>
          </w:p>
          <w:p w:rsidR="007366CF" w:rsidRPr="00CE65EA" w:rsidRDefault="007366CF" w:rsidP="007366CF">
            <w:pPr>
              <w:tabs>
                <w:tab w:val="left" w:pos="4820"/>
              </w:tabs>
              <w:ind w:right="175"/>
              <w:jc w:val="both"/>
              <w:rPr>
                <w:b/>
                <w:sz w:val="18"/>
                <w:szCs w:val="18"/>
              </w:rPr>
            </w:pPr>
          </w:p>
          <w:p w:rsidR="002E7176" w:rsidRDefault="007366CF" w:rsidP="007366CF">
            <w:pPr>
              <w:tabs>
                <w:tab w:val="left" w:pos="4820"/>
              </w:tabs>
              <w:ind w:right="176"/>
              <w:jc w:val="both"/>
              <w:rPr>
                <w:sz w:val="18"/>
                <w:szCs w:val="18"/>
              </w:rPr>
            </w:pPr>
            <w:r>
              <w:rPr>
                <w:b/>
                <w:sz w:val="18"/>
                <w:szCs w:val="18"/>
              </w:rPr>
              <w:t>И</w:t>
            </w:r>
            <w:r w:rsidRPr="00CE65EA">
              <w:rPr>
                <w:b/>
                <w:sz w:val="18"/>
                <w:szCs w:val="18"/>
              </w:rPr>
              <w:t>РКУТСКИЙ ГОСУДАРСТВЕНН</w:t>
            </w:r>
            <w:r>
              <w:rPr>
                <w:b/>
                <w:sz w:val="18"/>
                <w:szCs w:val="18"/>
              </w:rPr>
              <w:t>ЫЙ АГРАРНЫЙ УНИВЕРСИТЕТ ИМЕНИ А.А. Е</w:t>
            </w:r>
            <w:r w:rsidRPr="00CE65EA">
              <w:rPr>
                <w:b/>
                <w:sz w:val="18"/>
                <w:szCs w:val="18"/>
              </w:rPr>
              <w:t>ЖЕВСКОГО</w:t>
            </w:r>
            <w:r w:rsidR="0085245B">
              <w:rPr>
                <w:b/>
                <w:sz w:val="18"/>
                <w:szCs w:val="18"/>
              </w:rPr>
              <w:t xml:space="preserve"> </w:t>
            </w:r>
            <w:r w:rsidRPr="007366CF">
              <w:rPr>
                <w:b/>
                <w:i/>
                <w:sz w:val="18"/>
                <w:szCs w:val="18"/>
              </w:rPr>
              <w:t>(РОССИЯ)</w:t>
            </w:r>
          </w:p>
          <w:p w:rsidR="007366CF" w:rsidRPr="00CE65EA" w:rsidRDefault="007366CF" w:rsidP="007366CF">
            <w:pPr>
              <w:tabs>
                <w:tab w:val="left" w:pos="4820"/>
              </w:tabs>
              <w:ind w:right="176"/>
              <w:jc w:val="both"/>
              <w:rPr>
                <w:sz w:val="18"/>
                <w:szCs w:val="18"/>
              </w:rPr>
            </w:pPr>
          </w:p>
          <w:p w:rsidR="00506A2C" w:rsidRDefault="007366CF" w:rsidP="007366CF">
            <w:pPr>
              <w:tabs>
                <w:tab w:val="left" w:pos="4820"/>
              </w:tabs>
              <w:ind w:right="176"/>
              <w:jc w:val="both"/>
              <w:rPr>
                <w:b/>
                <w:sz w:val="18"/>
                <w:szCs w:val="18"/>
              </w:rPr>
            </w:pPr>
            <w:r>
              <w:rPr>
                <w:b/>
                <w:sz w:val="18"/>
                <w:szCs w:val="18"/>
              </w:rPr>
              <w:t>М</w:t>
            </w:r>
            <w:r w:rsidRPr="00CE65EA">
              <w:rPr>
                <w:b/>
                <w:sz w:val="18"/>
                <w:szCs w:val="18"/>
              </w:rPr>
              <w:t>ИНИСТЕРСТВО СЕЛЬСКОГО ХОЗЯЙСТВА ИРКУТСКОЙ ОБЛАСТИ</w:t>
            </w:r>
          </w:p>
          <w:p w:rsidR="002E7176" w:rsidRDefault="007366CF" w:rsidP="007366CF">
            <w:pPr>
              <w:tabs>
                <w:tab w:val="left" w:pos="4820"/>
              </w:tabs>
              <w:ind w:right="176"/>
              <w:jc w:val="both"/>
              <w:rPr>
                <w:b/>
                <w:sz w:val="18"/>
                <w:szCs w:val="18"/>
              </w:rPr>
            </w:pPr>
            <w:r w:rsidRPr="007366CF">
              <w:rPr>
                <w:b/>
                <w:i/>
                <w:sz w:val="18"/>
                <w:szCs w:val="18"/>
              </w:rPr>
              <w:t>(РОССИЯ)</w:t>
            </w:r>
          </w:p>
          <w:p w:rsidR="007366CF" w:rsidRDefault="007366CF" w:rsidP="007366CF">
            <w:pPr>
              <w:tabs>
                <w:tab w:val="left" w:pos="4820"/>
              </w:tabs>
              <w:ind w:right="176"/>
              <w:jc w:val="both"/>
              <w:rPr>
                <w:b/>
                <w:sz w:val="18"/>
                <w:szCs w:val="18"/>
              </w:rPr>
            </w:pPr>
          </w:p>
          <w:p w:rsidR="007366CF" w:rsidRPr="007366CF" w:rsidRDefault="007366CF" w:rsidP="007366CF">
            <w:pPr>
              <w:tabs>
                <w:tab w:val="left" w:pos="4820"/>
              </w:tabs>
              <w:ind w:right="176"/>
              <w:jc w:val="both"/>
              <w:rPr>
                <w:b/>
                <w:i/>
                <w:sz w:val="18"/>
                <w:szCs w:val="18"/>
              </w:rPr>
            </w:pPr>
          </w:p>
          <w:p w:rsidR="009A6CF8" w:rsidRPr="00CE65EA" w:rsidRDefault="009A6CF8" w:rsidP="00506A2C">
            <w:pPr>
              <w:tabs>
                <w:tab w:val="left" w:pos="4820"/>
              </w:tabs>
              <w:ind w:right="176"/>
              <w:jc w:val="both"/>
              <w:rPr>
                <w:b/>
                <w:sz w:val="18"/>
                <w:szCs w:val="18"/>
              </w:rPr>
            </w:pPr>
          </w:p>
        </w:tc>
      </w:tr>
    </w:tbl>
    <w:p w:rsidR="009A6CF8" w:rsidRDefault="009A6CF8" w:rsidP="007366CF">
      <w:pPr>
        <w:jc w:val="both"/>
        <w:rPr>
          <w:b/>
          <w:caps/>
          <w:sz w:val="28"/>
          <w:szCs w:val="28"/>
        </w:rPr>
      </w:pPr>
    </w:p>
    <w:p w:rsidR="009B1D13" w:rsidRPr="00D91DA3" w:rsidRDefault="009B1D13" w:rsidP="009B1D13">
      <w:pPr>
        <w:spacing w:line="276" w:lineRule="auto"/>
        <w:jc w:val="center"/>
        <w:rPr>
          <w:b/>
          <w:caps/>
          <w:sz w:val="32"/>
          <w:szCs w:val="32"/>
        </w:rPr>
      </w:pPr>
      <w:r w:rsidRPr="00D91DA3">
        <w:rPr>
          <w:b/>
          <w:caps/>
          <w:sz w:val="32"/>
          <w:szCs w:val="32"/>
        </w:rPr>
        <w:t xml:space="preserve">Информационное письмо </w:t>
      </w:r>
    </w:p>
    <w:p w:rsidR="009B1D13" w:rsidRPr="00526106" w:rsidRDefault="009B1D13" w:rsidP="009B1D13">
      <w:pPr>
        <w:spacing w:line="276" w:lineRule="auto"/>
        <w:rPr>
          <w:b/>
          <w:i/>
        </w:rPr>
      </w:pPr>
    </w:p>
    <w:p w:rsidR="009B1D13" w:rsidRPr="00526106" w:rsidRDefault="009B1D13" w:rsidP="009B1D13">
      <w:pPr>
        <w:ind w:right="-58"/>
        <w:jc w:val="center"/>
        <w:rPr>
          <w:b/>
        </w:rPr>
      </w:pPr>
      <w:r w:rsidRPr="00526106">
        <w:rPr>
          <w:b/>
        </w:rPr>
        <w:t>УВАЖАЕМЫЕ КОЛЛЕГИ!</w:t>
      </w:r>
    </w:p>
    <w:p w:rsidR="004B5397" w:rsidRPr="00357AA4" w:rsidRDefault="00581F7C" w:rsidP="004B5397">
      <w:pPr>
        <w:ind w:firstLine="709"/>
        <w:jc w:val="both"/>
        <w:rPr>
          <w:rFonts w:ascii="Calibri" w:hAnsi="Calibri"/>
        </w:rPr>
      </w:pPr>
      <w:r>
        <w:t>П</w:t>
      </w:r>
      <w:r w:rsidR="009B1D13" w:rsidRPr="00501419">
        <w:t>риглашае</w:t>
      </w:r>
      <w:r>
        <w:t>м</w:t>
      </w:r>
      <w:r w:rsidR="00D1314D">
        <w:t xml:space="preserve"> </w:t>
      </w:r>
      <w:r w:rsidR="004B5397" w:rsidRPr="00526106">
        <w:t xml:space="preserve">Вас </w:t>
      </w:r>
      <w:r w:rsidR="009B1D13" w:rsidRPr="00501419">
        <w:t xml:space="preserve">принять участие </w:t>
      </w:r>
      <w:r w:rsidR="004B5397" w:rsidRPr="004A6FE5">
        <w:rPr>
          <w:rFonts w:ascii="12" w:hAnsi="12"/>
        </w:rPr>
        <w:t>в</w:t>
      </w:r>
      <w:r w:rsidR="00D1314D">
        <w:rPr>
          <w:rFonts w:asciiTheme="minorHAnsi" w:hAnsiTheme="minorHAnsi"/>
        </w:rPr>
        <w:t xml:space="preserve"> </w:t>
      </w:r>
      <w:r w:rsidR="004B5397" w:rsidRPr="00D1314D">
        <w:t>М</w:t>
      </w:r>
      <w:r w:rsidR="004B5397" w:rsidRPr="00DB1364">
        <w:t>еждународной научно-практической конференции</w:t>
      </w:r>
      <w:r w:rsidR="00FE19FD" w:rsidRPr="00FE19FD">
        <w:t xml:space="preserve"> </w:t>
      </w:r>
      <w:r w:rsidR="00FE19FD" w:rsidRPr="00BE00F4">
        <w:t>«</w:t>
      </w:r>
      <w:r w:rsidR="00FE19FD">
        <w:rPr>
          <w:b/>
          <w:bCs/>
        </w:rPr>
        <w:t>Достижения и перспективы развития ветеринарной медицины</w:t>
      </w:r>
      <w:r w:rsidR="00FE19FD" w:rsidRPr="00BE00F4">
        <w:t>»</w:t>
      </w:r>
      <w:r w:rsidR="00871262">
        <w:t xml:space="preserve"> посвященной </w:t>
      </w:r>
      <w:r w:rsidR="00FE19FD">
        <w:t>2</w:t>
      </w:r>
      <w:r w:rsidR="007E0F19">
        <w:t>5</w:t>
      </w:r>
      <w:r w:rsidR="00871262">
        <w:t>-летию</w:t>
      </w:r>
      <w:r w:rsidR="00FE19FD">
        <w:t xml:space="preserve"> кафедры </w:t>
      </w:r>
      <w:r w:rsidR="009376BB">
        <w:t>специальных ветеринарных дисциплин</w:t>
      </w:r>
      <w:r w:rsidR="00FE19FD">
        <w:t xml:space="preserve"> факультета биотехнологии и ветеринарной медицины</w:t>
      </w:r>
      <w:r w:rsidR="00871262">
        <w:t xml:space="preserve"> Иркутского ГАУ</w:t>
      </w:r>
      <w:r>
        <w:t>, которая состоится</w:t>
      </w:r>
      <w:r w:rsidR="00FE19FD">
        <w:t xml:space="preserve"> </w:t>
      </w:r>
      <w:r w:rsidR="007E0F19">
        <w:t>23-24 октября</w:t>
      </w:r>
      <w:r w:rsidR="004B5397" w:rsidRPr="00871262">
        <w:t xml:space="preserve"> 20</w:t>
      </w:r>
      <w:r w:rsidR="007B3240">
        <w:t>2</w:t>
      </w:r>
      <w:r w:rsidR="007E0F19">
        <w:t>5</w:t>
      </w:r>
      <w:r w:rsidR="004B5397" w:rsidRPr="00871262">
        <w:t xml:space="preserve"> года.</w:t>
      </w:r>
    </w:p>
    <w:p w:rsidR="004B5397" w:rsidRPr="00357AA4" w:rsidRDefault="004B5397" w:rsidP="004B5397">
      <w:pPr>
        <w:ind w:firstLine="709"/>
        <w:jc w:val="both"/>
        <w:rPr>
          <w:rFonts w:ascii="Calibri" w:hAnsi="Calibri"/>
        </w:rPr>
      </w:pPr>
    </w:p>
    <w:p w:rsidR="004B5397" w:rsidRDefault="004B5397" w:rsidP="004B5397">
      <w:pPr>
        <w:ind w:firstLine="708"/>
        <w:jc w:val="center"/>
        <w:rPr>
          <w:b/>
          <w:bCs/>
        </w:rPr>
      </w:pPr>
      <w:r w:rsidRPr="00BE00F4">
        <w:rPr>
          <w:b/>
          <w:bCs/>
        </w:rPr>
        <w:t>НАПРАВЛЕНИЯ КОНФЕРЕНЦИИ</w:t>
      </w:r>
    </w:p>
    <w:p w:rsidR="004B5397" w:rsidRDefault="004B5397" w:rsidP="004B5397">
      <w:pPr>
        <w:ind w:firstLine="708"/>
        <w:jc w:val="center"/>
      </w:pPr>
    </w:p>
    <w:p w:rsidR="00D1314D" w:rsidRPr="00D1314D" w:rsidRDefault="00D1314D" w:rsidP="00D1314D">
      <w:pPr>
        <w:pStyle w:val="af4"/>
        <w:numPr>
          <w:ilvl w:val="0"/>
          <w:numId w:val="11"/>
        </w:numPr>
        <w:rPr>
          <w:rFonts w:eastAsia="Times New Roman"/>
        </w:rPr>
      </w:pPr>
      <w:r w:rsidRPr="00D1314D">
        <w:rPr>
          <w:rFonts w:eastAsia="Times New Roman"/>
        </w:rPr>
        <w:t>Ветеринарное акушерство, гинекология, андрология и клеточные</w:t>
      </w:r>
      <w:r>
        <w:rPr>
          <w:rFonts w:eastAsia="Times New Roman"/>
        </w:rPr>
        <w:t xml:space="preserve"> репродуктивные </w:t>
      </w:r>
      <w:r w:rsidRPr="00D1314D">
        <w:rPr>
          <w:rFonts w:eastAsia="Times New Roman"/>
        </w:rPr>
        <w:t>технологии;</w:t>
      </w:r>
    </w:p>
    <w:p w:rsidR="00B76622" w:rsidRDefault="00B76622" w:rsidP="00D1314D">
      <w:pPr>
        <w:pStyle w:val="af4"/>
        <w:numPr>
          <w:ilvl w:val="0"/>
          <w:numId w:val="11"/>
        </w:numPr>
        <w:rPr>
          <w:rFonts w:eastAsia="Times New Roman"/>
        </w:rPr>
      </w:pPr>
      <w:r>
        <w:rPr>
          <w:rFonts w:eastAsia="Times New Roman"/>
        </w:rPr>
        <w:t>Морфология, физиология, патология и онкология животных;</w:t>
      </w:r>
    </w:p>
    <w:p w:rsidR="00D1314D" w:rsidRDefault="00B76622" w:rsidP="00D1314D">
      <w:pPr>
        <w:pStyle w:val="af4"/>
        <w:numPr>
          <w:ilvl w:val="0"/>
          <w:numId w:val="11"/>
        </w:numPr>
        <w:rPr>
          <w:rFonts w:eastAsia="Times New Roman"/>
        </w:rPr>
      </w:pPr>
      <w:r>
        <w:rPr>
          <w:rFonts w:eastAsia="Times New Roman"/>
        </w:rPr>
        <w:t>В</w:t>
      </w:r>
      <w:r w:rsidR="00D1314D" w:rsidRPr="00D1314D">
        <w:rPr>
          <w:rFonts w:eastAsia="Times New Roman"/>
        </w:rPr>
        <w:t>нутренние</w:t>
      </w:r>
      <w:r w:rsidR="00D1314D">
        <w:rPr>
          <w:rFonts w:eastAsia="Times New Roman"/>
        </w:rPr>
        <w:t xml:space="preserve"> </w:t>
      </w:r>
      <w:r w:rsidR="00D1314D" w:rsidRPr="00D1314D">
        <w:rPr>
          <w:rFonts w:eastAsia="Times New Roman"/>
        </w:rPr>
        <w:t>незаразные</w:t>
      </w:r>
      <w:r w:rsidR="00D1314D">
        <w:rPr>
          <w:rFonts w:eastAsia="Times New Roman"/>
        </w:rPr>
        <w:t xml:space="preserve"> </w:t>
      </w:r>
      <w:r w:rsidR="00D1314D" w:rsidRPr="00D1314D">
        <w:rPr>
          <w:rFonts w:eastAsia="Times New Roman"/>
        </w:rPr>
        <w:t>болезни</w:t>
      </w:r>
      <w:r>
        <w:rPr>
          <w:rFonts w:eastAsia="Times New Roman"/>
        </w:rPr>
        <w:t xml:space="preserve">, клиническая диагностика </w:t>
      </w:r>
      <w:r w:rsidR="00D1314D" w:rsidRPr="00D1314D">
        <w:rPr>
          <w:rFonts w:eastAsia="Times New Roman"/>
        </w:rPr>
        <w:t>жи</w:t>
      </w:r>
      <w:r>
        <w:rPr>
          <w:rFonts w:eastAsia="Times New Roman"/>
        </w:rPr>
        <w:t xml:space="preserve">вотных </w:t>
      </w:r>
      <w:r w:rsidR="00D1314D" w:rsidRPr="00D1314D">
        <w:rPr>
          <w:rFonts w:eastAsia="Times New Roman"/>
        </w:rPr>
        <w:t>и фармакология;</w:t>
      </w:r>
    </w:p>
    <w:p w:rsidR="00B76622" w:rsidRPr="00D1314D" w:rsidRDefault="00B76622" w:rsidP="00D1314D">
      <w:pPr>
        <w:pStyle w:val="af4"/>
        <w:numPr>
          <w:ilvl w:val="0"/>
          <w:numId w:val="11"/>
        </w:numPr>
        <w:rPr>
          <w:rFonts w:eastAsia="Times New Roman"/>
        </w:rPr>
      </w:pPr>
      <w:r>
        <w:rPr>
          <w:rFonts w:eastAsia="Times New Roman"/>
        </w:rPr>
        <w:t>Ветеринарная хирургия и анестезиология животных;</w:t>
      </w:r>
    </w:p>
    <w:p w:rsidR="009B1D13" w:rsidRDefault="00D1314D" w:rsidP="007B3240">
      <w:pPr>
        <w:pStyle w:val="af4"/>
        <w:numPr>
          <w:ilvl w:val="0"/>
          <w:numId w:val="11"/>
        </w:numPr>
        <w:rPr>
          <w:rFonts w:eastAsia="Times New Roman"/>
        </w:rPr>
      </w:pPr>
      <w:r w:rsidRPr="00D1314D">
        <w:rPr>
          <w:rFonts w:eastAsia="Times New Roman"/>
        </w:rPr>
        <w:t>Инфекционная, инвазионная патология и ветеринарно-санитарная</w:t>
      </w:r>
      <w:r>
        <w:rPr>
          <w:rFonts w:eastAsia="Times New Roman"/>
        </w:rPr>
        <w:t xml:space="preserve"> </w:t>
      </w:r>
      <w:r w:rsidRPr="00D1314D">
        <w:rPr>
          <w:rFonts w:eastAsia="Times New Roman"/>
        </w:rPr>
        <w:t>экспертиза;</w:t>
      </w:r>
    </w:p>
    <w:p w:rsidR="007B3240" w:rsidRDefault="00B76622" w:rsidP="007B3240">
      <w:pPr>
        <w:pStyle w:val="af4"/>
        <w:numPr>
          <w:ilvl w:val="0"/>
          <w:numId w:val="11"/>
        </w:numPr>
        <w:rPr>
          <w:rFonts w:eastAsia="Times New Roman"/>
        </w:rPr>
      </w:pPr>
      <w:r>
        <w:rPr>
          <w:rFonts w:eastAsia="Times New Roman"/>
        </w:rPr>
        <w:t>Кормление, разведение животных;</w:t>
      </w:r>
    </w:p>
    <w:p w:rsidR="00B76622" w:rsidRDefault="00B76622" w:rsidP="007B3240">
      <w:pPr>
        <w:pStyle w:val="af4"/>
        <w:numPr>
          <w:ilvl w:val="0"/>
          <w:numId w:val="11"/>
        </w:numPr>
        <w:rPr>
          <w:rFonts w:eastAsia="Times New Roman"/>
        </w:rPr>
      </w:pPr>
      <w:r>
        <w:rPr>
          <w:rFonts w:eastAsia="Times New Roman"/>
        </w:rPr>
        <w:t>Технология производства и переработки продукции сельского хозяйства.</w:t>
      </w:r>
    </w:p>
    <w:p w:rsidR="00B76622" w:rsidRPr="007B3240" w:rsidRDefault="00B76622" w:rsidP="00B76622">
      <w:pPr>
        <w:pStyle w:val="af4"/>
        <w:ind w:left="1428"/>
        <w:rPr>
          <w:rFonts w:eastAsia="Times New Roman"/>
        </w:rPr>
      </w:pPr>
    </w:p>
    <w:p w:rsidR="009B1D13" w:rsidRDefault="009B1D13" w:rsidP="009B1D13">
      <w:pPr>
        <w:ind w:left="-180" w:right="-98"/>
        <w:jc w:val="center"/>
        <w:rPr>
          <w:b/>
        </w:rPr>
      </w:pPr>
      <w:r w:rsidRPr="00353251">
        <w:rPr>
          <w:b/>
        </w:rPr>
        <w:t xml:space="preserve">УСЛОВИЯ УЧАСТИЯ </w:t>
      </w:r>
    </w:p>
    <w:p w:rsidR="004F64B5" w:rsidRDefault="009B1D13" w:rsidP="00502A62">
      <w:pPr>
        <w:ind w:firstLine="708"/>
        <w:jc w:val="both"/>
        <w:rPr>
          <w:b/>
        </w:rPr>
      </w:pPr>
      <w:r w:rsidRPr="00101BF4">
        <w:t xml:space="preserve">Для участия в </w:t>
      </w:r>
      <w:r w:rsidR="004F64B5">
        <w:t>Международной научно-практической конференции,</w:t>
      </w:r>
      <w:r w:rsidRPr="00101BF4">
        <w:t xml:space="preserve"> необходимо </w:t>
      </w:r>
      <w:r w:rsidR="004F64B5">
        <w:t xml:space="preserve">в срок </w:t>
      </w:r>
      <w:r w:rsidRPr="00C43A9D">
        <w:rPr>
          <w:b/>
        </w:rPr>
        <w:t xml:space="preserve">до </w:t>
      </w:r>
      <w:r w:rsidR="007E0F19">
        <w:rPr>
          <w:b/>
        </w:rPr>
        <w:t>21 сентября</w:t>
      </w:r>
      <w:r w:rsidRPr="00C43A9D">
        <w:rPr>
          <w:b/>
        </w:rPr>
        <w:t xml:space="preserve"> 20</w:t>
      </w:r>
      <w:r w:rsidR="007B3240">
        <w:rPr>
          <w:b/>
        </w:rPr>
        <w:t>2</w:t>
      </w:r>
      <w:r w:rsidR="007E0F19">
        <w:rPr>
          <w:b/>
        </w:rPr>
        <w:t>5</w:t>
      </w:r>
      <w:r w:rsidR="007B3240">
        <w:rPr>
          <w:b/>
        </w:rPr>
        <w:t xml:space="preserve"> </w:t>
      </w:r>
      <w:r w:rsidRPr="00C43A9D">
        <w:rPr>
          <w:b/>
        </w:rPr>
        <w:t>г.</w:t>
      </w:r>
      <w:r w:rsidRPr="00101BF4">
        <w:t xml:space="preserve"> </w:t>
      </w:r>
      <w:r w:rsidR="004F64B5">
        <w:t>включительно в</w:t>
      </w:r>
      <w:r w:rsidRPr="00101BF4">
        <w:t xml:space="preserve">ыслать </w:t>
      </w:r>
      <w:r w:rsidR="004F64B5">
        <w:t xml:space="preserve">в формате </w:t>
      </w:r>
      <w:r w:rsidR="004F64B5">
        <w:rPr>
          <w:lang w:val="en-US"/>
        </w:rPr>
        <w:t>Microsoft</w:t>
      </w:r>
      <w:r w:rsidR="004F64B5" w:rsidRPr="004F64B5">
        <w:t xml:space="preserve"> </w:t>
      </w:r>
      <w:r w:rsidR="004F64B5">
        <w:rPr>
          <w:lang w:val="en-US"/>
        </w:rPr>
        <w:t>Word</w:t>
      </w:r>
      <w:r w:rsidR="004F64B5" w:rsidRPr="004F64B5">
        <w:t xml:space="preserve"> </w:t>
      </w:r>
      <w:r w:rsidR="004F64B5">
        <w:t xml:space="preserve">следующие материалы на электронную почту </w:t>
      </w:r>
      <w:r w:rsidR="004F64B5">
        <w:rPr>
          <w:lang w:val="en-US"/>
        </w:rPr>
        <w:t>e</w:t>
      </w:r>
      <w:r w:rsidR="004F64B5" w:rsidRPr="004F64B5">
        <w:t>-</w:t>
      </w:r>
      <w:r w:rsidR="004F64B5">
        <w:rPr>
          <w:lang w:val="en-US"/>
        </w:rPr>
        <w:t>mail</w:t>
      </w:r>
      <w:r w:rsidR="004F64B5">
        <w:t xml:space="preserve">: </w:t>
      </w:r>
      <w:hyperlink r:id="rId11" w:history="1">
        <w:r w:rsidR="004F64B5" w:rsidRPr="000E4211">
          <w:rPr>
            <w:rStyle w:val="aa"/>
            <w:b/>
            <w:lang w:val="en-US"/>
          </w:rPr>
          <w:t>ivsi</w:t>
        </w:r>
        <w:r w:rsidR="004F64B5" w:rsidRPr="004F64B5">
          <w:rPr>
            <w:rStyle w:val="aa"/>
            <w:b/>
          </w:rPr>
          <w:t>@</w:t>
        </w:r>
        <w:r w:rsidR="004F64B5" w:rsidRPr="000E4211">
          <w:rPr>
            <w:rStyle w:val="aa"/>
            <w:b/>
            <w:lang w:val="en-US"/>
          </w:rPr>
          <w:t>list</w:t>
        </w:r>
        <w:r w:rsidR="004F64B5" w:rsidRPr="004F64B5">
          <w:rPr>
            <w:rStyle w:val="aa"/>
            <w:b/>
          </w:rPr>
          <w:t>.</w:t>
        </w:r>
        <w:proofErr w:type="spellStart"/>
        <w:r w:rsidR="004F64B5" w:rsidRPr="000E4211">
          <w:rPr>
            <w:rStyle w:val="aa"/>
            <w:b/>
            <w:lang w:val="en-US"/>
          </w:rPr>
          <w:t>ru</w:t>
        </w:r>
        <w:proofErr w:type="spellEnd"/>
      </w:hyperlink>
      <w:r w:rsidR="004F64B5">
        <w:rPr>
          <w:b/>
        </w:rPr>
        <w:t>:</w:t>
      </w:r>
    </w:p>
    <w:p w:rsidR="004F64B5" w:rsidRPr="004F64B5" w:rsidRDefault="004F64B5" w:rsidP="004F64B5">
      <w:pPr>
        <w:ind w:firstLine="709"/>
        <w:jc w:val="both"/>
      </w:pPr>
      <w:r>
        <w:t xml:space="preserve">1. </w:t>
      </w:r>
      <w:r w:rsidRPr="004F64B5">
        <w:t>Текст статьи объемом от 5 до 8 страниц, оформленный в соответствии с требованиями и образцом, представленным далее;</w:t>
      </w:r>
    </w:p>
    <w:p w:rsidR="00A56B21" w:rsidRDefault="004F64B5" w:rsidP="004F64B5">
      <w:pPr>
        <w:ind w:firstLine="709"/>
        <w:jc w:val="both"/>
      </w:pPr>
      <w:r w:rsidRPr="00A56B21">
        <w:t>2. Авторское заявление</w:t>
      </w:r>
      <w:r w:rsidR="00A56B21">
        <w:t xml:space="preserve"> участника конференции, оформленное по образцу.</w:t>
      </w:r>
    </w:p>
    <w:p w:rsidR="009B1D13" w:rsidRPr="00F10447" w:rsidRDefault="00A56B21" w:rsidP="004F64B5">
      <w:pPr>
        <w:ind w:firstLine="709"/>
        <w:jc w:val="both"/>
      </w:pPr>
      <w:r>
        <w:t xml:space="preserve">Материалы нужно выслать в виде отдельных прикрепленных к письму </w:t>
      </w:r>
      <w:r w:rsidR="009B1D13" w:rsidRPr="00F10447">
        <w:t xml:space="preserve">файлов с указанием фамилии автора и первых трех слов названия статьи: </w:t>
      </w:r>
    </w:p>
    <w:p w:rsidR="009B1D13" w:rsidRPr="002C2072" w:rsidRDefault="009B1D13" w:rsidP="004F64B5">
      <w:pPr>
        <w:ind w:firstLine="709"/>
        <w:jc w:val="both"/>
        <w:rPr>
          <w:b/>
        </w:rPr>
      </w:pPr>
      <w:r w:rsidRPr="002C2072">
        <w:rPr>
          <w:b/>
        </w:rPr>
        <w:t xml:space="preserve">ИВАНОВ А.В. </w:t>
      </w:r>
      <w:r w:rsidR="00A56B21">
        <w:rPr>
          <w:b/>
        </w:rPr>
        <w:t>Авторское заявление</w:t>
      </w:r>
      <w:r w:rsidRPr="002C2072">
        <w:rPr>
          <w:b/>
        </w:rPr>
        <w:t xml:space="preserve">. </w:t>
      </w:r>
      <w:proofErr w:type="spellStart"/>
      <w:r w:rsidRPr="002C2072">
        <w:t>doc</w:t>
      </w:r>
      <w:proofErr w:type="spellEnd"/>
    </w:p>
    <w:p w:rsidR="009B1D13" w:rsidRPr="002C2072" w:rsidRDefault="009B1D13" w:rsidP="009B1D13">
      <w:pPr>
        <w:ind w:firstLine="708"/>
        <w:jc w:val="both"/>
        <w:rPr>
          <w:b/>
        </w:rPr>
      </w:pPr>
      <w:r w:rsidRPr="002C2072">
        <w:rPr>
          <w:b/>
        </w:rPr>
        <w:t xml:space="preserve">ИВАНОВ А.В. Использование современных технологий. </w:t>
      </w:r>
      <w:proofErr w:type="spellStart"/>
      <w:r w:rsidRPr="002C2072">
        <w:t>doc</w:t>
      </w:r>
      <w:proofErr w:type="spellEnd"/>
      <w:r w:rsidRPr="002C2072">
        <w:t>.</w:t>
      </w:r>
    </w:p>
    <w:p w:rsidR="009B1D13" w:rsidRPr="004279FD" w:rsidRDefault="009B1D13" w:rsidP="009B1D13">
      <w:pPr>
        <w:ind w:firstLine="708"/>
        <w:jc w:val="both"/>
        <w:rPr>
          <w:bCs/>
          <w:color w:val="000000"/>
        </w:rPr>
      </w:pPr>
      <w:r>
        <w:t>Материалы</w:t>
      </w:r>
      <w:r w:rsidRPr="00101BF4">
        <w:t>, поступившие позднее указанного срока</w:t>
      </w:r>
      <w:r>
        <w:t xml:space="preserve">, </w:t>
      </w:r>
      <w:r w:rsidR="00A56B21" w:rsidRPr="00A56B21">
        <w:rPr>
          <w:b/>
        </w:rPr>
        <w:t>НЕ ПРИНИМАЮТСЯ</w:t>
      </w:r>
      <w:r w:rsidRPr="00A56B21">
        <w:rPr>
          <w:b/>
        </w:rPr>
        <w:t>.</w:t>
      </w:r>
      <w:r w:rsidR="00D1314D">
        <w:t xml:space="preserve"> </w:t>
      </w:r>
    </w:p>
    <w:p w:rsidR="004042CA" w:rsidRPr="00C95A39" w:rsidRDefault="004042CA" w:rsidP="004E362E">
      <w:pPr>
        <w:ind w:firstLine="709"/>
        <w:jc w:val="both"/>
        <w:rPr>
          <w:b/>
        </w:rPr>
      </w:pPr>
      <w:r w:rsidRPr="00C95A39">
        <w:t xml:space="preserve">Статьи должны содержать </w:t>
      </w:r>
      <w:r w:rsidR="003924D3">
        <w:t xml:space="preserve">научные </w:t>
      </w:r>
      <w:r w:rsidRPr="00C95A39">
        <w:t>р</w:t>
      </w:r>
      <w:r w:rsidR="003924D3">
        <w:t>езультаты (</w:t>
      </w:r>
      <w:r w:rsidRPr="00C95A39">
        <w:t>теоретические, практические разработки, готовые для использ</w:t>
      </w:r>
      <w:r w:rsidR="003924D3">
        <w:t>ования и являющиеся актуальными)</w:t>
      </w:r>
      <w:r w:rsidRPr="00C95A39">
        <w:t>, либо представлять научно-</w:t>
      </w:r>
      <w:r w:rsidR="00BB014B" w:rsidRPr="00C95A39">
        <w:t>познавательный</w:t>
      </w:r>
      <w:r w:rsidRPr="00C95A39">
        <w:t xml:space="preserve"> интерес, соответствовать основным направлениям конференции.</w:t>
      </w:r>
    </w:p>
    <w:p w:rsidR="00E85FB1" w:rsidRDefault="008212BD" w:rsidP="004E362E">
      <w:pPr>
        <w:ind w:firstLine="709"/>
        <w:jc w:val="both"/>
      </w:pPr>
      <w:r>
        <w:t>Текст статьи должен быть тщательно вычитан автором, который несет ответственность за научно-теоретический уровень публикуемого материала. Оргкомитет оставляет за собой право не включать в сборник статьи, не соответствующие направлениям работы конференции и оформленные не по правилам.</w:t>
      </w:r>
    </w:p>
    <w:p w:rsidR="008212BD" w:rsidRDefault="00E85FB1" w:rsidP="004E362E">
      <w:pPr>
        <w:ind w:firstLine="709"/>
        <w:jc w:val="both"/>
      </w:pPr>
      <w:r>
        <w:t xml:space="preserve">Оригинальность текста должна составлять не менее 80% с учетом цитирования и </w:t>
      </w:r>
      <w:proofErr w:type="spellStart"/>
      <w:r>
        <w:t>самоцитирования</w:t>
      </w:r>
      <w:proofErr w:type="spellEnd"/>
      <w:r>
        <w:t xml:space="preserve">. Все статьи, представленные в оргкомитет конференции, проходят </w:t>
      </w:r>
      <w:r>
        <w:lastRenderedPageBreak/>
        <w:t>рецензирование и проверку в системе «</w:t>
      </w:r>
      <w:proofErr w:type="spellStart"/>
      <w:r>
        <w:t>Антиплагиат</w:t>
      </w:r>
      <w:proofErr w:type="spellEnd"/>
      <w:r>
        <w:t>». При наличии в статье заимствований 20% и более – рукопись к публикации не принимается.</w:t>
      </w:r>
      <w:r w:rsidR="008212BD">
        <w:t xml:space="preserve"> </w:t>
      </w:r>
    </w:p>
    <w:p w:rsidR="00811580" w:rsidRPr="00C95A39" w:rsidRDefault="00811580" w:rsidP="004E362E">
      <w:pPr>
        <w:ind w:firstLine="709"/>
        <w:jc w:val="both"/>
      </w:pPr>
      <w:r w:rsidRPr="00C95A39">
        <w:t xml:space="preserve">Всем </w:t>
      </w:r>
      <w:r w:rsidR="00BB014B">
        <w:t>участникам конференции</w:t>
      </w:r>
      <w:r w:rsidR="009B1D13">
        <w:t xml:space="preserve"> </w:t>
      </w:r>
      <w:r w:rsidR="00BB014B">
        <w:t>выдается</w:t>
      </w:r>
      <w:r w:rsidR="00E85FB1">
        <w:t xml:space="preserve"> сертификат</w:t>
      </w:r>
      <w:r w:rsidRPr="00C95A39">
        <w:t xml:space="preserve">, </w:t>
      </w:r>
      <w:r w:rsidR="002A1239" w:rsidRPr="00C95A39">
        <w:t>подтверждающий</w:t>
      </w:r>
      <w:r w:rsidRPr="00C95A39">
        <w:t xml:space="preserve"> участие в конференции</w:t>
      </w:r>
      <w:r w:rsidR="003924D3">
        <w:t>.</w:t>
      </w:r>
    </w:p>
    <w:p w:rsidR="006B547D" w:rsidRPr="00E85FB1" w:rsidRDefault="00E85FB1" w:rsidP="00E85FB1">
      <w:pPr>
        <w:ind w:firstLine="709"/>
        <w:jc w:val="both"/>
      </w:pPr>
      <w:r w:rsidRPr="00E85FB1">
        <w:t xml:space="preserve">Ответственный за прием материалов, размещение программы конференции и сборника: </w:t>
      </w:r>
      <w:proofErr w:type="spellStart"/>
      <w:r w:rsidRPr="00E85FB1">
        <w:t>Силкин</w:t>
      </w:r>
      <w:proofErr w:type="spellEnd"/>
      <w:r w:rsidRPr="00E85FB1">
        <w:t xml:space="preserve"> Иван Иванович, профессор кафедры специальных ветеринарных дисциплин, доктор биол. наук, доцент, тел.: +7-964-810-94-73, </w:t>
      </w:r>
      <w:r w:rsidRPr="00E85FB1">
        <w:rPr>
          <w:lang w:val="en-US"/>
        </w:rPr>
        <w:t>e</w:t>
      </w:r>
      <w:r w:rsidRPr="00E85FB1">
        <w:t>-</w:t>
      </w:r>
      <w:r w:rsidRPr="00E85FB1">
        <w:rPr>
          <w:lang w:val="en-US"/>
        </w:rPr>
        <w:t>mail</w:t>
      </w:r>
      <w:r w:rsidRPr="00E85FB1">
        <w:t xml:space="preserve">: </w:t>
      </w:r>
      <w:proofErr w:type="spellStart"/>
      <w:r w:rsidRPr="00E85FB1">
        <w:rPr>
          <w:b/>
          <w:lang w:val="en-US"/>
        </w:rPr>
        <w:t>ivsi</w:t>
      </w:r>
      <w:proofErr w:type="spellEnd"/>
      <w:r w:rsidRPr="00E85FB1">
        <w:rPr>
          <w:b/>
        </w:rPr>
        <w:t>@</w:t>
      </w:r>
      <w:r w:rsidRPr="00E85FB1">
        <w:rPr>
          <w:b/>
          <w:lang w:val="en-US"/>
        </w:rPr>
        <w:t>list</w:t>
      </w:r>
      <w:r w:rsidRPr="00E85FB1">
        <w:rPr>
          <w:b/>
        </w:rPr>
        <w:t>.</w:t>
      </w:r>
      <w:proofErr w:type="spellStart"/>
      <w:r w:rsidRPr="00E85FB1">
        <w:rPr>
          <w:b/>
          <w:lang w:val="en-US"/>
        </w:rPr>
        <w:t>ru</w:t>
      </w:r>
      <w:proofErr w:type="spellEnd"/>
    </w:p>
    <w:p w:rsidR="00E85FB1" w:rsidRDefault="00E85FB1" w:rsidP="00E85FB1">
      <w:pPr>
        <w:jc w:val="center"/>
        <w:rPr>
          <w:b/>
        </w:rPr>
      </w:pPr>
    </w:p>
    <w:p w:rsidR="00E85FB1" w:rsidRDefault="00E85FB1" w:rsidP="00E85FB1">
      <w:pPr>
        <w:jc w:val="center"/>
        <w:rPr>
          <w:b/>
        </w:rPr>
      </w:pPr>
    </w:p>
    <w:p w:rsidR="00E85FB1" w:rsidRDefault="00E85FB1" w:rsidP="00E85FB1">
      <w:pPr>
        <w:jc w:val="center"/>
        <w:rPr>
          <w:b/>
        </w:rPr>
      </w:pPr>
      <w:r>
        <w:rPr>
          <w:b/>
        </w:rPr>
        <w:t>ОРГАНИЗАЦИОННЫЙ КОМИТЕТ</w:t>
      </w:r>
    </w:p>
    <w:p w:rsidR="00E85FB1" w:rsidRDefault="00E85FB1" w:rsidP="00E85FB1">
      <w:pPr>
        <w:jc w:val="center"/>
      </w:pPr>
    </w:p>
    <w:p w:rsidR="00E85FB1" w:rsidRPr="000747D4" w:rsidRDefault="00E85FB1" w:rsidP="00E85FB1">
      <w:pPr>
        <w:jc w:val="both"/>
      </w:pPr>
      <w:r>
        <w:rPr>
          <w:b/>
        </w:rPr>
        <w:t>Дмитриев Николай Николаевич</w:t>
      </w:r>
      <w:r>
        <w:t xml:space="preserve"> – </w:t>
      </w:r>
      <w:r w:rsidRPr="000747D4">
        <w:t>ректор</w:t>
      </w:r>
      <w:r>
        <w:t xml:space="preserve"> </w:t>
      </w:r>
      <w:r w:rsidRPr="000747D4">
        <w:t>Иркутского ГАУ</w:t>
      </w:r>
      <w:r>
        <w:t>, Россия;</w:t>
      </w:r>
    </w:p>
    <w:p w:rsidR="00E85FB1" w:rsidRPr="00451CAC" w:rsidRDefault="00E85FB1" w:rsidP="00E85FB1">
      <w:pPr>
        <w:jc w:val="both"/>
      </w:pPr>
      <w:r>
        <w:rPr>
          <w:b/>
        </w:rPr>
        <w:t xml:space="preserve">Зайцев Александр </w:t>
      </w:r>
      <w:proofErr w:type="gramStart"/>
      <w:r>
        <w:rPr>
          <w:b/>
        </w:rPr>
        <w:t xml:space="preserve">Михайлович </w:t>
      </w:r>
      <w:r>
        <w:t xml:space="preserve"> –</w:t>
      </w:r>
      <w:proofErr w:type="gramEnd"/>
      <w:r>
        <w:t xml:space="preserve"> проректор по научной работе </w:t>
      </w:r>
      <w:r w:rsidRPr="000747D4">
        <w:t>Иркутского ГАУ</w:t>
      </w:r>
      <w:r>
        <w:t>;</w:t>
      </w:r>
    </w:p>
    <w:p w:rsidR="00E85FB1" w:rsidRPr="00526106" w:rsidRDefault="00E85FB1" w:rsidP="00E85FB1">
      <w:pPr>
        <w:ind w:right="-286"/>
        <w:jc w:val="both"/>
      </w:pPr>
      <w:r>
        <w:rPr>
          <w:b/>
        </w:rPr>
        <w:t xml:space="preserve">Ильина Ольга Петровна </w:t>
      </w:r>
      <w:r>
        <w:t xml:space="preserve">- </w:t>
      </w:r>
      <w:r w:rsidRPr="00526106">
        <w:t>декан факультета биотех</w:t>
      </w:r>
      <w:r>
        <w:t xml:space="preserve">нологии и ветеринарной медицины </w:t>
      </w:r>
      <w:r w:rsidRPr="00526106">
        <w:t>Ир</w:t>
      </w:r>
      <w:r>
        <w:t>кутского </w:t>
      </w:r>
      <w:r w:rsidRPr="00526106">
        <w:t>Г</w:t>
      </w:r>
      <w:r>
        <w:t>АУ;</w:t>
      </w:r>
    </w:p>
    <w:p w:rsidR="00E85FB1" w:rsidRDefault="00E85FB1" w:rsidP="00E85FB1">
      <w:pPr>
        <w:ind w:right="-286"/>
        <w:jc w:val="both"/>
      </w:pPr>
      <w:r w:rsidRPr="00597DD9">
        <w:rPr>
          <w:b/>
        </w:rPr>
        <w:t>Тарасевич Вячеслав Николаевич</w:t>
      </w:r>
      <w:r>
        <w:t xml:space="preserve"> </w:t>
      </w:r>
      <w:r>
        <w:rPr>
          <w:b/>
        </w:rPr>
        <w:t xml:space="preserve">– </w:t>
      </w:r>
      <w:r w:rsidRPr="007B2452">
        <w:t>заведующий кафедрой специальных ветеринарных дисциплин</w:t>
      </w:r>
      <w:r>
        <w:t xml:space="preserve"> </w:t>
      </w:r>
      <w:r w:rsidRPr="00526106">
        <w:t>Ир</w:t>
      </w:r>
      <w:r>
        <w:t>кутского </w:t>
      </w:r>
      <w:r w:rsidRPr="00526106">
        <w:t>Г</w:t>
      </w:r>
      <w:r>
        <w:t>АУ;</w:t>
      </w:r>
    </w:p>
    <w:p w:rsidR="00E85FB1" w:rsidRDefault="00E85FB1" w:rsidP="00E85FB1">
      <w:pPr>
        <w:ind w:right="-286"/>
        <w:jc w:val="both"/>
        <w:rPr>
          <w:b/>
        </w:rPr>
      </w:pPr>
      <w:proofErr w:type="spellStart"/>
      <w:r w:rsidRPr="00F97AA6">
        <w:rPr>
          <w:b/>
        </w:rPr>
        <w:t>Мельцов</w:t>
      </w:r>
      <w:proofErr w:type="spellEnd"/>
      <w:r w:rsidRPr="00F97AA6">
        <w:rPr>
          <w:b/>
        </w:rPr>
        <w:t xml:space="preserve"> Иван Владимирович</w:t>
      </w:r>
      <w:r>
        <w:t xml:space="preserve"> – зам. декана по НР факультета биотехнологии и ветеринарной медицины </w:t>
      </w:r>
      <w:r w:rsidRPr="00526106">
        <w:t>Ир</w:t>
      </w:r>
      <w:r>
        <w:t>кутского </w:t>
      </w:r>
      <w:r w:rsidRPr="00526106">
        <w:t>Г</w:t>
      </w:r>
      <w:r>
        <w:t>АУ;</w:t>
      </w:r>
      <w:r w:rsidRPr="00F97AA6">
        <w:rPr>
          <w:b/>
        </w:rPr>
        <w:t xml:space="preserve"> </w:t>
      </w:r>
    </w:p>
    <w:p w:rsidR="00E85FB1" w:rsidRPr="007B2452" w:rsidRDefault="00E85FB1" w:rsidP="00E85FB1">
      <w:pPr>
        <w:ind w:right="-286"/>
        <w:jc w:val="both"/>
      </w:pPr>
      <w:proofErr w:type="spellStart"/>
      <w:r>
        <w:rPr>
          <w:b/>
        </w:rPr>
        <w:t>Силкин</w:t>
      </w:r>
      <w:proofErr w:type="spellEnd"/>
      <w:r>
        <w:rPr>
          <w:b/>
        </w:rPr>
        <w:t xml:space="preserve"> Иван Иванович</w:t>
      </w:r>
      <w:r>
        <w:t xml:space="preserve"> – профессор кафедры специальных ветеринарных дисциплин</w:t>
      </w:r>
      <w:r w:rsidRPr="00F97AA6">
        <w:t xml:space="preserve"> Иркутского ГАУ</w:t>
      </w:r>
      <w:r>
        <w:t>.</w:t>
      </w:r>
    </w:p>
    <w:p w:rsidR="00E85FB1" w:rsidRPr="00896BC6" w:rsidRDefault="00E85FB1" w:rsidP="00E85FB1">
      <w:pPr>
        <w:ind w:right="-98"/>
        <w:jc w:val="center"/>
        <w:rPr>
          <w:b/>
        </w:rPr>
      </w:pPr>
      <w:r w:rsidRPr="00896BC6">
        <w:rPr>
          <w:b/>
        </w:rPr>
        <w:t>ТРЕБОВАНИЯ К ОФОРМЛЕНИЮ СТАТЬИ</w:t>
      </w:r>
    </w:p>
    <w:p w:rsidR="00B86DF9" w:rsidRDefault="00B86DF9" w:rsidP="00E85FB1">
      <w:pPr>
        <w:shd w:val="clear" w:color="auto" w:fill="FFFFFF"/>
        <w:ind w:firstLine="709"/>
        <w:jc w:val="both"/>
        <w:rPr>
          <w:color w:val="000000"/>
        </w:rPr>
      </w:pPr>
      <w:r>
        <w:rPr>
          <w:color w:val="000000"/>
        </w:rPr>
        <w:t>В статье следует выделить следующие блоки: введение, цель, задачи, материалы и методы, результаты исследований, выводы, библиографический список.</w:t>
      </w:r>
    </w:p>
    <w:p w:rsidR="00E85FB1" w:rsidRPr="0005265D" w:rsidRDefault="00B86DF9" w:rsidP="00E85FB1">
      <w:pPr>
        <w:shd w:val="clear" w:color="auto" w:fill="FFFFFF"/>
        <w:ind w:firstLine="709"/>
        <w:jc w:val="both"/>
        <w:rPr>
          <w:color w:val="000000"/>
        </w:rPr>
      </w:pPr>
      <w:r>
        <w:rPr>
          <w:color w:val="000000"/>
        </w:rPr>
        <w:t xml:space="preserve">При наборе статьи следует учитывать следующее: объем статьи – 4-6 с.; </w:t>
      </w:r>
      <w:r w:rsidR="00E85FB1" w:rsidRPr="0005265D">
        <w:rPr>
          <w:color w:val="000000"/>
        </w:rPr>
        <w:t>поля: справа</w:t>
      </w:r>
      <w:r>
        <w:rPr>
          <w:color w:val="000000"/>
        </w:rPr>
        <w:t xml:space="preserve">, </w:t>
      </w:r>
      <w:r w:rsidR="00E85FB1" w:rsidRPr="0005265D">
        <w:rPr>
          <w:color w:val="000000"/>
        </w:rPr>
        <w:t>слева</w:t>
      </w:r>
      <w:r>
        <w:rPr>
          <w:color w:val="000000"/>
        </w:rPr>
        <w:t xml:space="preserve">, сверху и снизу – </w:t>
      </w:r>
      <w:r w:rsidR="00E85FB1" w:rsidRPr="0005265D">
        <w:rPr>
          <w:color w:val="000000"/>
        </w:rPr>
        <w:t>по 2</w:t>
      </w:r>
      <w:r>
        <w:rPr>
          <w:color w:val="000000"/>
        </w:rPr>
        <w:t>0 мм;</w:t>
      </w:r>
      <w:r w:rsidR="00E85FB1">
        <w:rPr>
          <w:color w:val="000000"/>
        </w:rPr>
        <w:t xml:space="preserve"> абзацный отступ – 12,5</w:t>
      </w:r>
      <w:r w:rsidR="00E85FB1" w:rsidRPr="0005265D">
        <w:rPr>
          <w:color w:val="000000"/>
        </w:rPr>
        <w:t xml:space="preserve"> мм; межстрочный интервал – одинарный; шрифт – </w:t>
      </w:r>
      <w:proofErr w:type="spellStart"/>
      <w:r w:rsidR="00E85FB1" w:rsidRPr="0005265D">
        <w:rPr>
          <w:color w:val="000000"/>
        </w:rPr>
        <w:t>Times</w:t>
      </w:r>
      <w:proofErr w:type="spellEnd"/>
      <w:r w:rsidR="00E85FB1">
        <w:rPr>
          <w:color w:val="000000"/>
        </w:rPr>
        <w:t xml:space="preserve"> </w:t>
      </w:r>
      <w:proofErr w:type="spellStart"/>
      <w:r w:rsidR="00E85FB1" w:rsidRPr="0005265D">
        <w:rPr>
          <w:color w:val="000000"/>
        </w:rPr>
        <w:t>New</w:t>
      </w:r>
      <w:proofErr w:type="spellEnd"/>
      <w:r w:rsidR="00E85FB1">
        <w:rPr>
          <w:color w:val="000000"/>
        </w:rPr>
        <w:t xml:space="preserve"> </w:t>
      </w:r>
      <w:proofErr w:type="spellStart"/>
      <w:r w:rsidR="00E85FB1" w:rsidRPr="0005265D">
        <w:rPr>
          <w:color w:val="000000"/>
        </w:rPr>
        <w:t>Roman</w:t>
      </w:r>
      <w:proofErr w:type="spellEnd"/>
      <w:r w:rsidR="00E85FB1" w:rsidRPr="0005265D">
        <w:rPr>
          <w:color w:val="000000"/>
        </w:rPr>
        <w:t xml:space="preserve">; формулы должны быть набраны с помощью редактора формул MS </w:t>
      </w:r>
      <w:proofErr w:type="spellStart"/>
      <w:r w:rsidR="00E85FB1" w:rsidRPr="0005265D">
        <w:rPr>
          <w:color w:val="000000"/>
        </w:rPr>
        <w:t>Equation</w:t>
      </w:r>
      <w:proofErr w:type="spellEnd"/>
      <w:r w:rsidR="00E85FB1" w:rsidRPr="0005265D">
        <w:rPr>
          <w:color w:val="000000"/>
        </w:rPr>
        <w:t>; таблицы и рисунки последовательно пронумерованы; иллюстрации оформляются размерами не менее 60×60 мм и не более 120×180 мм.</w:t>
      </w:r>
    </w:p>
    <w:p w:rsidR="00E85FB1" w:rsidRDefault="00E85FB1" w:rsidP="00E85FB1">
      <w:pPr>
        <w:pStyle w:val="440"/>
        <w:shd w:val="clear" w:color="auto" w:fill="auto"/>
        <w:spacing w:before="0" w:line="240" w:lineRule="auto"/>
        <w:ind w:firstLine="284"/>
        <w:jc w:val="center"/>
        <w:rPr>
          <w:b/>
          <w:sz w:val="24"/>
          <w:szCs w:val="24"/>
        </w:rPr>
      </w:pPr>
      <w:r>
        <w:rPr>
          <w:b/>
          <w:sz w:val="24"/>
          <w:szCs w:val="24"/>
        </w:rPr>
        <w:t>С</w:t>
      </w:r>
      <w:r w:rsidR="00B86DF9">
        <w:rPr>
          <w:b/>
          <w:sz w:val="24"/>
          <w:szCs w:val="24"/>
        </w:rPr>
        <w:t>ТРУКТУРА СТАТЬИ</w:t>
      </w:r>
    </w:p>
    <w:p w:rsidR="00E85FB1" w:rsidRPr="00800EF4" w:rsidRDefault="00E85FB1" w:rsidP="00E85FB1">
      <w:pPr>
        <w:pStyle w:val="140"/>
        <w:numPr>
          <w:ilvl w:val="2"/>
          <w:numId w:val="7"/>
        </w:numPr>
        <w:shd w:val="clear" w:color="auto" w:fill="auto"/>
        <w:tabs>
          <w:tab w:val="left" w:pos="752"/>
        </w:tabs>
        <w:spacing w:line="240" w:lineRule="auto"/>
        <w:ind w:firstLine="284"/>
        <w:jc w:val="both"/>
        <w:rPr>
          <w:sz w:val="24"/>
          <w:szCs w:val="24"/>
        </w:rPr>
      </w:pPr>
      <w:r w:rsidRPr="00800EF4">
        <w:rPr>
          <w:rStyle w:val="140pt"/>
          <w:sz w:val="24"/>
          <w:szCs w:val="24"/>
        </w:rPr>
        <w:t>УДК размещается в левом верхнем углу: полужирный шрифт, размер - 12 пт.</w:t>
      </w:r>
    </w:p>
    <w:p w:rsidR="00E85FB1" w:rsidRPr="00800EF4" w:rsidRDefault="00E85FB1" w:rsidP="00E85FB1">
      <w:pPr>
        <w:pStyle w:val="140"/>
        <w:numPr>
          <w:ilvl w:val="2"/>
          <w:numId w:val="7"/>
        </w:numPr>
        <w:shd w:val="clear" w:color="auto" w:fill="auto"/>
        <w:tabs>
          <w:tab w:val="left" w:pos="709"/>
        </w:tabs>
        <w:spacing w:line="240" w:lineRule="auto"/>
        <w:ind w:right="20" w:firstLine="284"/>
        <w:jc w:val="both"/>
        <w:rPr>
          <w:sz w:val="24"/>
          <w:szCs w:val="24"/>
        </w:rPr>
      </w:pPr>
      <w:r w:rsidRPr="00800EF4">
        <w:rPr>
          <w:rStyle w:val="140pt"/>
          <w:sz w:val="24"/>
          <w:szCs w:val="24"/>
        </w:rPr>
        <w:t>Название статьи (ПРОПИСНЫМИ БУКВАМИ), полужирный шрифт, 14 кегль, межстрочный интервал</w:t>
      </w:r>
      <w:r>
        <w:rPr>
          <w:rStyle w:val="140pt"/>
          <w:sz w:val="24"/>
          <w:szCs w:val="24"/>
        </w:rPr>
        <w:t xml:space="preserve"> </w:t>
      </w:r>
      <w:r>
        <w:rPr>
          <w:rStyle w:val="140pt0"/>
          <w:sz w:val="24"/>
          <w:szCs w:val="24"/>
        </w:rPr>
        <w:t>-</w:t>
      </w:r>
      <w:r w:rsidRPr="00800EF4">
        <w:rPr>
          <w:rStyle w:val="140pt"/>
          <w:sz w:val="24"/>
          <w:szCs w:val="24"/>
        </w:rPr>
        <w:t xml:space="preserve"> 1,0.</w:t>
      </w:r>
    </w:p>
    <w:p w:rsidR="00E85FB1" w:rsidRPr="00101BF4" w:rsidRDefault="00B86DF9" w:rsidP="00E85FB1">
      <w:pPr>
        <w:pStyle w:val="140"/>
        <w:numPr>
          <w:ilvl w:val="2"/>
          <w:numId w:val="7"/>
        </w:numPr>
        <w:shd w:val="clear" w:color="auto" w:fill="auto"/>
        <w:tabs>
          <w:tab w:val="left" w:pos="771"/>
        </w:tabs>
        <w:spacing w:line="240" w:lineRule="auto"/>
        <w:ind w:firstLine="284"/>
        <w:jc w:val="both"/>
        <w:rPr>
          <w:rStyle w:val="140pt"/>
          <w:spacing w:val="-20"/>
          <w:sz w:val="24"/>
          <w:szCs w:val="24"/>
          <w:shd w:val="clear" w:color="auto" w:fill="auto"/>
        </w:rPr>
      </w:pPr>
      <w:r>
        <w:rPr>
          <w:rStyle w:val="140pt"/>
          <w:sz w:val="24"/>
          <w:szCs w:val="24"/>
        </w:rPr>
        <w:t>Ф</w:t>
      </w:r>
      <w:r w:rsidRPr="00800EF4">
        <w:rPr>
          <w:rStyle w:val="140pt"/>
          <w:sz w:val="24"/>
          <w:szCs w:val="24"/>
        </w:rPr>
        <w:t xml:space="preserve">амилия </w:t>
      </w:r>
      <w:r w:rsidR="00E85FB1">
        <w:rPr>
          <w:rStyle w:val="140pt"/>
          <w:sz w:val="24"/>
          <w:szCs w:val="24"/>
        </w:rPr>
        <w:t xml:space="preserve">И.О. </w:t>
      </w:r>
      <w:r w:rsidR="00E85FB1" w:rsidRPr="00800EF4">
        <w:rPr>
          <w:rStyle w:val="140pt"/>
          <w:sz w:val="24"/>
          <w:szCs w:val="24"/>
        </w:rPr>
        <w:t>автора</w:t>
      </w:r>
      <w:r w:rsidR="00E85FB1">
        <w:rPr>
          <w:rStyle w:val="140pt"/>
          <w:sz w:val="24"/>
          <w:szCs w:val="24"/>
        </w:rPr>
        <w:t xml:space="preserve"> (авторов)</w:t>
      </w:r>
      <w:r w:rsidR="00E85FB1" w:rsidRPr="00800EF4">
        <w:rPr>
          <w:rStyle w:val="140pt"/>
          <w:sz w:val="24"/>
          <w:szCs w:val="24"/>
        </w:rPr>
        <w:t>, полужирный шрифт, 12 кегль.</w:t>
      </w:r>
    </w:p>
    <w:p w:rsidR="00E85FB1" w:rsidRPr="00800EF4" w:rsidRDefault="00E85FB1" w:rsidP="00E85FB1">
      <w:pPr>
        <w:pStyle w:val="140"/>
        <w:numPr>
          <w:ilvl w:val="2"/>
          <w:numId w:val="7"/>
        </w:numPr>
        <w:shd w:val="clear" w:color="auto" w:fill="auto"/>
        <w:tabs>
          <w:tab w:val="left" w:pos="776"/>
        </w:tabs>
        <w:spacing w:line="240" w:lineRule="auto"/>
        <w:ind w:firstLine="284"/>
        <w:jc w:val="both"/>
        <w:rPr>
          <w:sz w:val="24"/>
          <w:szCs w:val="24"/>
        </w:rPr>
      </w:pPr>
      <w:r w:rsidRPr="00800EF4">
        <w:rPr>
          <w:rStyle w:val="140pt"/>
          <w:sz w:val="24"/>
          <w:szCs w:val="24"/>
        </w:rPr>
        <w:t xml:space="preserve">Название организации, </w:t>
      </w:r>
      <w:r w:rsidRPr="00C246E9">
        <w:rPr>
          <w:rStyle w:val="140pt"/>
          <w:i/>
          <w:sz w:val="24"/>
          <w:szCs w:val="24"/>
        </w:rPr>
        <w:t>город, страна</w:t>
      </w:r>
      <w:r>
        <w:rPr>
          <w:rStyle w:val="140pt"/>
          <w:i/>
          <w:sz w:val="24"/>
          <w:szCs w:val="24"/>
        </w:rPr>
        <w:t xml:space="preserve"> (курсив)</w:t>
      </w:r>
      <w:r>
        <w:rPr>
          <w:rStyle w:val="140pt"/>
          <w:sz w:val="24"/>
          <w:szCs w:val="24"/>
        </w:rPr>
        <w:t xml:space="preserve">, </w:t>
      </w:r>
      <w:r w:rsidRPr="00800EF4">
        <w:rPr>
          <w:rStyle w:val="140pt"/>
          <w:sz w:val="24"/>
          <w:szCs w:val="24"/>
        </w:rPr>
        <w:t>12 кегль, межстрочный интервал - 1.0.</w:t>
      </w:r>
    </w:p>
    <w:p w:rsidR="00E85FB1" w:rsidRPr="00800EF4" w:rsidRDefault="00E85FB1" w:rsidP="00E85FB1">
      <w:pPr>
        <w:pStyle w:val="140"/>
        <w:numPr>
          <w:ilvl w:val="2"/>
          <w:numId w:val="7"/>
        </w:numPr>
        <w:shd w:val="clear" w:color="auto" w:fill="auto"/>
        <w:tabs>
          <w:tab w:val="left" w:pos="715"/>
        </w:tabs>
        <w:spacing w:line="240" w:lineRule="auto"/>
        <w:ind w:right="20" w:firstLine="284"/>
        <w:jc w:val="both"/>
        <w:rPr>
          <w:sz w:val="24"/>
          <w:szCs w:val="24"/>
        </w:rPr>
      </w:pPr>
      <w:r w:rsidRPr="00800EF4">
        <w:rPr>
          <w:rStyle w:val="140pt"/>
          <w:sz w:val="24"/>
          <w:szCs w:val="24"/>
        </w:rPr>
        <w:t xml:space="preserve">Аннотация статьи должна отражать основные положения работы и содержать от </w:t>
      </w:r>
      <w:r w:rsidR="00B86DF9">
        <w:rPr>
          <w:rStyle w:val="140pt"/>
          <w:b/>
          <w:sz w:val="24"/>
          <w:szCs w:val="24"/>
        </w:rPr>
        <w:t>600до 800 знаков</w:t>
      </w:r>
      <w:r w:rsidRPr="00800EF4">
        <w:rPr>
          <w:rStyle w:val="140pt"/>
          <w:sz w:val="24"/>
          <w:szCs w:val="24"/>
        </w:rPr>
        <w:t xml:space="preserve"> (шрифт </w:t>
      </w:r>
      <w:r>
        <w:rPr>
          <w:rStyle w:val="140pt"/>
          <w:sz w:val="24"/>
          <w:szCs w:val="24"/>
        </w:rPr>
        <w:t>–</w:t>
      </w:r>
      <w:r w:rsidRPr="00800EF4">
        <w:rPr>
          <w:rStyle w:val="140pt"/>
          <w:sz w:val="24"/>
          <w:szCs w:val="24"/>
        </w:rPr>
        <w:t xml:space="preserve"> </w:t>
      </w:r>
      <w:r w:rsidRPr="00800EF4">
        <w:rPr>
          <w:rStyle w:val="140pt"/>
          <w:sz w:val="24"/>
          <w:szCs w:val="24"/>
          <w:lang w:val="en-US"/>
        </w:rPr>
        <w:t>Times</w:t>
      </w:r>
      <w:r>
        <w:rPr>
          <w:rStyle w:val="140pt"/>
          <w:sz w:val="24"/>
          <w:szCs w:val="24"/>
        </w:rPr>
        <w:t xml:space="preserve"> </w:t>
      </w:r>
      <w:r w:rsidRPr="00800EF4">
        <w:rPr>
          <w:rStyle w:val="140pt"/>
          <w:sz w:val="24"/>
          <w:szCs w:val="24"/>
          <w:lang w:val="en-US"/>
        </w:rPr>
        <w:t>New</w:t>
      </w:r>
      <w:r>
        <w:rPr>
          <w:rStyle w:val="140pt"/>
          <w:sz w:val="24"/>
          <w:szCs w:val="24"/>
        </w:rPr>
        <w:t xml:space="preserve"> </w:t>
      </w:r>
      <w:r w:rsidRPr="00800EF4">
        <w:rPr>
          <w:rStyle w:val="140pt"/>
          <w:sz w:val="24"/>
          <w:szCs w:val="24"/>
          <w:lang w:val="en-US"/>
        </w:rPr>
        <w:t>Roman</w:t>
      </w:r>
      <w:r w:rsidRPr="00800EF4">
        <w:rPr>
          <w:rStyle w:val="140pt"/>
          <w:sz w:val="24"/>
          <w:szCs w:val="24"/>
        </w:rPr>
        <w:t xml:space="preserve">, размер - 12 </w:t>
      </w:r>
      <w:proofErr w:type="spellStart"/>
      <w:r w:rsidRPr="00800EF4">
        <w:rPr>
          <w:rStyle w:val="140pt"/>
          <w:sz w:val="24"/>
          <w:szCs w:val="24"/>
        </w:rPr>
        <w:t>пт</w:t>
      </w:r>
      <w:proofErr w:type="spellEnd"/>
      <w:r w:rsidRPr="00800EF4">
        <w:rPr>
          <w:rStyle w:val="140pt"/>
          <w:sz w:val="24"/>
          <w:szCs w:val="24"/>
        </w:rPr>
        <w:t>, интервал</w:t>
      </w:r>
      <w:r>
        <w:rPr>
          <w:rStyle w:val="140pt0"/>
          <w:sz w:val="24"/>
          <w:szCs w:val="24"/>
        </w:rPr>
        <w:t>-</w:t>
      </w:r>
      <w:r w:rsidRPr="00800EF4">
        <w:rPr>
          <w:rStyle w:val="140pt"/>
          <w:sz w:val="24"/>
          <w:szCs w:val="24"/>
        </w:rPr>
        <w:t xml:space="preserve"> 1,0).</w:t>
      </w:r>
    </w:p>
    <w:p w:rsidR="00E85FB1" w:rsidRPr="00800EF4" w:rsidRDefault="00E85FB1" w:rsidP="00E85FB1">
      <w:pPr>
        <w:pStyle w:val="140"/>
        <w:numPr>
          <w:ilvl w:val="2"/>
          <w:numId w:val="7"/>
        </w:numPr>
        <w:shd w:val="clear" w:color="auto" w:fill="auto"/>
        <w:tabs>
          <w:tab w:val="left" w:pos="720"/>
        </w:tabs>
        <w:spacing w:line="240" w:lineRule="auto"/>
        <w:ind w:right="20" w:firstLine="284"/>
        <w:jc w:val="both"/>
        <w:rPr>
          <w:sz w:val="24"/>
          <w:szCs w:val="24"/>
        </w:rPr>
      </w:pPr>
      <w:r w:rsidRPr="00800EF4">
        <w:rPr>
          <w:rStyle w:val="140pt"/>
          <w:sz w:val="24"/>
          <w:szCs w:val="24"/>
        </w:rPr>
        <w:t xml:space="preserve">После аннотации располагаются ключевые слова (шрифт </w:t>
      </w:r>
      <w:r>
        <w:rPr>
          <w:rStyle w:val="140pt"/>
          <w:sz w:val="24"/>
          <w:szCs w:val="24"/>
        </w:rPr>
        <w:t>–</w:t>
      </w:r>
      <w:r w:rsidRPr="00800EF4">
        <w:rPr>
          <w:rStyle w:val="140pt"/>
          <w:sz w:val="24"/>
          <w:szCs w:val="24"/>
        </w:rPr>
        <w:t xml:space="preserve"> </w:t>
      </w:r>
      <w:r w:rsidRPr="00800EF4">
        <w:rPr>
          <w:rStyle w:val="140pt"/>
          <w:sz w:val="24"/>
          <w:szCs w:val="24"/>
          <w:lang w:val="en-US"/>
        </w:rPr>
        <w:t>Times</w:t>
      </w:r>
      <w:r>
        <w:rPr>
          <w:rStyle w:val="140pt"/>
          <w:sz w:val="24"/>
          <w:szCs w:val="24"/>
        </w:rPr>
        <w:t xml:space="preserve"> </w:t>
      </w:r>
      <w:r w:rsidRPr="00800EF4">
        <w:rPr>
          <w:rStyle w:val="140pt"/>
          <w:sz w:val="24"/>
          <w:szCs w:val="24"/>
          <w:lang w:val="en-US"/>
        </w:rPr>
        <w:t>New</w:t>
      </w:r>
      <w:r>
        <w:rPr>
          <w:rStyle w:val="140pt"/>
          <w:sz w:val="24"/>
          <w:szCs w:val="24"/>
        </w:rPr>
        <w:t xml:space="preserve"> </w:t>
      </w:r>
      <w:r w:rsidRPr="00800EF4">
        <w:rPr>
          <w:rStyle w:val="140pt"/>
          <w:sz w:val="24"/>
          <w:szCs w:val="24"/>
          <w:lang w:val="en-US"/>
        </w:rPr>
        <w:t>Roman</w:t>
      </w:r>
      <w:r w:rsidRPr="00800EF4">
        <w:rPr>
          <w:rStyle w:val="140pt"/>
          <w:sz w:val="24"/>
          <w:szCs w:val="24"/>
        </w:rPr>
        <w:t>, курсив, размер - 12 пт.)</w:t>
      </w:r>
      <w:r>
        <w:rPr>
          <w:rStyle w:val="140pt"/>
          <w:sz w:val="24"/>
          <w:szCs w:val="24"/>
        </w:rPr>
        <w:t xml:space="preserve"> – 5-10 слов</w:t>
      </w:r>
      <w:r w:rsidRPr="00800EF4">
        <w:rPr>
          <w:rStyle w:val="140pt"/>
          <w:sz w:val="24"/>
          <w:szCs w:val="24"/>
        </w:rPr>
        <w:t>.</w:t>
      </w:r>
    </w:p>
    <w:p w:rsidR="00E85FB1" w:rsidRPr="00B9065C" w:rsidRDefault="00E85FB1" w:rsidP="00E85FB1">
      <w:pPr>
        <w:pStyle w:val="140"/>
        <w:numPr>
          <w:ilvl w:val="2"/>
          <w:numId w:val="7"/>
        </w:numPr>
        <w:shd w:val="clear" w:color="auto" w:fill="auto"/>
        <w:tabs>
          <w:tab w:val="left" w:pos="733"/>
        </w:tabs>
        <w:spacing w:line="240" w:lineRule="auto"/>
        <w:ind w:right="20" w:firstLine="284"/>
        <w:jc w:val="both"/>
        <w:rPr>
          <w:rStyle w:val="140pt"/>
          <w:sz w:val="24"/>
          <w:szCs w:val="24"/>
        </w:rPr>
      </w:pPr>
      <w:r>
        <w:rPr>
          <w:rStyle w:val="140pt"/>
          <w:sz w:val="24"/>
          <w:szCs w:val="24"/>
        </w:rPr>
        <w:t xml:space="preserve">Далее: пункты </w:t>
      </w:r>
      <w:r w:rsidRPr="00800EF4">
        <w:rPr>
          <w:rStyle w:val="140pt"/>
          <w:sz w:val="24"/>
          <w:szCs w:val="24"/>
        </w:rPr>
        <w:t xml:space="preserve"> 2, 3, 4, 5, 6 </w:t>
      </w:r>
      <w:r>
        <w:rPr>
          <w:rStyle w:val="140pt"/>
          <w:sz w:val="24"/>
          <w:szCs w:val="24"/>
        </w:rPr>
        <w:t>дублируются на английском языке</w:t>
      </w:r>
      <w:r w:rsidRPr="00B9065C">
        <w:rPr>
          <w:rStyle w:val="140pt"/>
          <w:sz w:val="24"/>
          <w:szCs w:val="24"/>
        </w:rPr>
        <w:t>.</w:t>
      </w:r>
    </w:p>
    <w:p w:rsidR="00E85FB1" w:rsidRPr="00B9065C" w:rsidRDefault="00E85FB1" w:rsidP="00E85FB1">
      <w:pPr>
        <w:pStyle w:val="140"/>
        <w:numPr>
          <w:ilvl w:val="2"/>
          <w:numId w:val="7"/>
        </w:numPr>
        <w:shd w:val="clear" w:color="auto" w:fill="auto"/>
        <w:tabs>
          <w:tab w:val="left" w:pos="733"/>
        </w:tabs>
        <w:spacing w:line="240" w:lineRule="auto"/>
        <w:ind w:right="20" w:firstLine="284"/>
        <w:jc w:val="both"/>
        <w:rPr>
          <w:rStyle w:val="140pt"/>
          <w:sz w:val="24"/>
          <w:szCs w:val="24"/>
        </w:rPr>
      </w:pPr>
      <w:r w:rsidRPr="00B9065C">
        <w:rPr>
          <w:rStyle w:val="140pt"/>
          <w:sz w:val="24"/>
          <w:szCs w:val="24"/>
        </w:rPr>
        <w:t>Нумерация страниц обязательна.</w:t>
      </w:r>
    </w:p>
    <w:p w:rsidR="00E85FB1" w:rsidRPr="00B9065C" w:rsidRDefault="00E85FB1" w:rsidP="00E85FB1">
      <w:pPr>
        <w:pStyle w:val="140"/>
        <w:numPr>
          <w:ilvl w:val="2"/>
          <w:numId w:val="7"/>
        </w:numPr>
        <w:shd w:val="clear" w:color="auto" w:fill="auto"/>
        <w:tabs>
          <w:tab w:val="left" w:pos="701"/>
        </w:tabs>
        <w:spacing w:line="240" w:lineRule="auto"/>
        <w:ind w:right="20" w:firstLine="284"/>
        <w:jc w:val="both"/>
        <w:rPr>
          <w:rStyle w:val="140pt"/>
          <w:sz w:val="24"/>
          <w:szCs w:val="24"/>
        </w:rPr>
      </w:pPr>
      <w:r w:rsidRPr="00800EF4">
        <w:rPr>
          <w:rStyle w:val="140pt"/>
          <w:sz w:val="24"/>
          <w:szCs w:val="24"/>
        </w:rPr>
        <w:t>Основной текст</w:t>
      </w:r>
      <w:r>
        <w:rPr>
          <w:rStyle w:val="140pt"/>
          <w:sz w:val="24"/>
          <w:szCs w:val="24"/>
        </w:rPr>
        <w:t xml:space="preserve"> </w:t>
      </w:r>
      <w:r w:rsidRPr="00800EF4">
        <w:rPr>
          <w:rStyle w:val="140pt"/>
          <w:sz w:val="24"/>
          <w:szCs w:val="24"/>
        </w:rPr>
        <w:t xml:space="preserve">статьи - шрифт </w:t>
      </w:r>
      <w:proofErr w:type="spellStart"/>
      <w:r w:rsidRPr="00B9065C">
        <w:rPr>
          <w:rStyle w:val="140pt"/>
          <w:sz w:val="24"/>
          <w:szCs w:val="24"/>
        </w:rPr>
        <w:t>Times</w:t>
      </w:r>
      <w:proofErr w:type="spellEnd"/>
      <w:r>
        <w:rPr>
          <w:rStyle w:val="140pt"/>
          <w:sz w:val="24"/>
          <w:szCs w:val="24"/>
        </w:rPr>
        <w:t xml:space="preserve"> </w:t>
      </w:r>
      <w:proofErr w:type="spellStart"/>
      <w:r w:rsidRPr="00B9065C">
        <w:rPr>
          <w:rStyle w:val="140pt"/>
          <w:sz w:val="24"/>
          <w:szCs w:val="24"/>
        </w:rPr>
        <w:t>New</w:t>
      </w:r>
      <w:proofErr w:type="spellEnd"/>
      <w:r>
        <w:rPr>
          <w:rStyle w:val="140pt"/>
          <w:sz w:val="24"/>
          <w:szCs w:val="24"/>
        </w:rPr>
        <w:t xml:space="preserve"> </w:t>
      </w:r>
      <w:proofErr w:type="spellStart"/>
      <w:r w:rsidRPr="00B9065C">
        <w:rPr>
          <w:rStyle w:val="140pt"/>
          <w:sz w:val="24"/>
          <w:szCs w:val="24"/>
        </w:rPr>
        <w:t>Roman</w:t>
      </w:r>
      <w:proofErr w:type="spellEnd"/>
      <w:r w:rsidRPr="00800EF4">
        <w:rPr>
          <w:rStyle w:val="140pt"/>
          <w:sz w:val="24"/>
          <w:szCs w:val="24"/>
        </w:rPr>
        <w:t>, размер - 14 пт., межстрочный интервал - 1,0 пт.</w:t>
      </w:r>
    </w:p>
    <w:p w:rsidR="00E85FB1" w:rsidRPr="00B9065C" w:rsidRDefault="00E85FB1" w:rsidP="00E85FB1">
      <w:pPr>
        <w:pStyle w:val="140"/>
        <w:numPr>
          <w:ilvl w:val="2"/>
          <w:numId w:val="7"/>
        </w:numPr>
        <w:shd w:val="clear" w:color="auto" w:fill="auto"/>
        <w:tabs>
          <w:tab w:val="left" w:pos="715"/>
        </w:tabs>
        <w:spacing w:line="240" w:lineRule="auto"/>
        <w:ind w:right="20" w:firstLine="284"/>
        <w:jc w:val="both"/>
        <w:rPr>
          <w:rStyle w:val="140pt"/>
          <w:sz w:val="24"/>
          <w:szCs w:val="24"/>
        </w:rPr>
      </w:pPr>
      <w:r w:rsidRPr="00B9065C">
        <w:rPr>
          <w:rStyle w:val="140pt"/>
          <w:sz w:val="24"/>
          <w:szCs w:val="24"/>
        </w:rPr>
        <w:t xml:space="preserve">Иллюстрации к статье (при наличии) предоставляются в электронном виде, включенные в текст, в стандартных графических форматах с обязательным подрисуночным названием. </w:t>
      </w:r>
    </w:p>
    <w:p w:rsidR="00E85FB1" w:rsidRPr="00B9065C" w:rsidRDefault="00E85FB1" w:rsidP="00E85FB1">
      <w:pPr>
        <w:pStyle w:val="140"/>
        <w:numPr>
          <w:ilvl w:val="2"/>
          <w:numId w:val="7"/>
        </w:numPr>
        <w:shd w:val="clear" w:color="auto" w:fill="auto"/>
        <w:tabs>
          <w:tab w:val="left" w:pos="715"/>
        </w:tabs>
        <w:spacing w:line="240" w:lineRule="auto"/>
        <w:ind w:right="20" w:firstLine="284"/>
        <w:jc w:val="both"/>
        <w:rPr>
          <w:rStyle w:val="140pt"/>
          <w:sz w:val="24"/>
          <w:szCs w:val="24"/>
        </w:rPr>
      </w:pPr>
      <w:r w:rsidRPr="00B9065C">
        <w:rPr>
          <w:rStyle w:val="140pt"/>
          <w:sz w:val="24"/>
          <w:szCs w:val="24"/>
        </w:rPr>
        <w:t xml:space="preserve">Таблицы набираются в редакторе WORD – 12 кегль, название таблицы полужирным шрифтом. </w:t>
      </w:r>
    </w:p>
    <w:p w:rsidR="00E85FB1" w:rsidRPr="00C5325F" w:rsidRDefault="00E85FB1" w:rsidP="00E85FB1">
      <w:pPr>
        <w:pStyle w:val="140"/>
        <w:numPr>
          <w:ilvl w:val="2"/>
          <w:numId w:val="7"/>
        </w:numPr>
        <w:shd w:val="clear" w:color="auto" w:fill="auto"/>
        <w:tabs>
          <w:tab w:val="left" w:pos="701"/>
        </w:tabs>
        <w:spacing w:line="240" w:lineRule="auto"/>
        <w:ind w:right="20" w:firstLine="284"/>
        <w:jc w:val="both"/>
        <w:rPr>
          <w:rStyle w:val="140pt"/>
          <w:sz w:val="24"/>
          <w:szCs w:val="24"/>
        </w:rPr>
      </w:pPr>
      <w:r w:rsidRPr="00C5325F">
        <w:rPr>
          <w:rStyle w:val="140pt"/>
          <w:sz w:val="24"/>
          <w:szCs w:val="24"/>
        </w:rPr>
        <w:t>Формулы и специальные символы  набираются с использованием пункта меню Символ и редактора формул MS</w:t>
      </w:r>
      <w:r>
        <w:rPr>
          <w:rStyle w:val="140pt"/>
          <w:sz w:val="24"/>
          <w:szCs w:val="24"/>
        </w:rPr>
        <w:t xml:space="preserve"> </w:t>
      </w:r>
      <w:proofErr w:type="spellStart"/>
      <w:r w:rsidRPr="00C5325F">
        <w:rPr>
          <w:rStyle w:val="140pt"/>
          <w:sz w:val="24"/>
          <w:szCs w:val="24"/>
        </w:rPr>
        <w:t>Equation</w:t>
      </w:r>
      <w:proofErr w:type="spellEnd"/>
      <w:r w:rsidRPr="00C5325F">
        <w:rPr>
          <w:rStyle w:val="140pt"/>
          <w:sz w:val="24"/>
          <w:szCs w:val="24"/>
        </w:rPr>
        <w:t xml:space="preserve"> 5.0.</w:t>
      </w:r>
    </w:p>
    <w:p w:rsidR="00E85FB1" w:rsidRPr="00C95A39" w:rsidRDefault="00E85FB1" w:rsidP="00E85FB1">
      <w:pPr>
        <w:pStyle w:val="140"/>
        <w:numPr>
          <w:ilvl w:val="2"/>
          <w:numId w:val="7"/>
        </w:numPr>
        <w:shd w:val="clear" w:color="auto" w:fill="auto"/>
        <w:tabs>
          <w:tab w:val="left" w:pos="720"/>
        </w:tabs>
        <w:spacing w:line="240" w:lineRule="auto"/>
        <w:ind w:right="20" w:firstLine="284"/>
        <w:jc w:val="both"/>
        <w:rPr>
          <w:rStyle w:val="140pt"/>
          <w:sz w:val="24"/>
          <w:szCs w:val="24"/>
        </w:rPr>
      </w:pPr>
      <w:r w:rsidRPr="007D6764">
        <w:rPr>
          <w:rStyle w:val="140pt"/>
          <w:sz w:val="24"/>
          <w:szCs w:val="24"/>
        </w:rPr>
        <w:t>В конце статьи после пробела размещается список литературы</w:t>
      </w:r>
      <w:r>
        <w:rPr>
          <w:rStyle w:val="140pt"/>
          <w:sz w:val="24"/>
          <w:szCs w:val="24"/>
        </w:rPr>
        <w:t xml:space="preserve"> </w:t>
      </w:r>
      <w:r w:rsidRPr="007D6764">
        <w:rPr>
          <w:rStyle w:val="140pt"/>
          <w:sz w:val="24"/>
          <w:szCs w:val="24"/>
        </w:rPr>
        <w:t>по алфавиту</w:t>
      </w:r>
      <w:r>
        <w:rPr>
          <w:rStyle w:val="140pt"/>
          <w:sz w:val="24"/>
          <w:szCs w:val="24"/>
        </w:rPr>
        <w:t xml:space="preserve"> (не менее 10 источников)</w:t>
      </w:r>
      <w:r w:rsidRPr="007D6764">
        <w:rPr>
          <w:rStyle w:val="140pt"/>
          <w:sz w:val="24"/>
          <w:szCs w:val="24"/>
        </w:rPr>
        <w:t xml:space="preserve">, </w:t>
      </w:r>
      <w:r w:rsidRPr="00800EF4">
        <w:rPr>
          <w:rStyle w:val="140pt"/>
          <w:sz w:val="24"/>
          <w:szCs w:val="24"/>
        </w:rPr>
        <w:t xml:space="preserve">оформленный в </w:t>
      </w:r>
      <w:r>
        <w:rPr>
          <w:rStyle w:val="140pt"/>
          <w:sz w:val="24"/>
          <w:szCs w:val="24"/>
        </w:rPr>
        <w:t>соответствии с ГОСТ 7.1-2003,</w:t>
      </w:r>
      <w:r w:rsidRPr="007D6764">
        <w:rPr>
          <w:rStyle w:val="140pt"/>
          <w:sz w:val="24"/>
          <w:szCs w:val="24"/>
        </w:rPr>
        <w:t xml:space="preserve"> 12 кегль,</w:t>
      </w:r>
      <w:r>
        <w:rPr>
          <w:rStyle w:val="140pt"/>
          <w:sz w:val="24"/>
          <w:szCs w:val="24"/>
        </w:rPr>
        <w:t xml:space="preserve"> межстрочный интервал -</w:t>
      </w:r>
      <w:r w:rsidRPr="007D6764">
        <w:rPr>
          <w:rStyle w:val="140pt"/>
          <w:sz w:val="24"/>
          <w:szCs w:val="24"/>
        </w:rPr>
        <w:t>1,0.</w:t>
      </w:r>
    </w:p>
    <w:p w:rsidR="00E85FB1" w:rsidRPr="00C95A39" w:rsidRDefault="00E85FB1" w:rsidP="00E85FB1">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t>Ссылки на литературу приводятся в тексте в квадратных скобках.</w:t>
      </w:r>
    </w:p>
    <w:p w:rsidR="00E85FB1" w:rsidRPr="00C95A39" w:rsidRDefault="00E85FB1" w:rsidP="00E85FB1">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t xml:space="preserve">Благодарность(и) или указание(я) на какие средства выполнены исследования приводятся в конце основного текста после выводов (шрифт </w:t>
      </w:r>
      <w:proofErr w:type="spellStart"/>
      <w:r w:rsidRPr="00C95A39">
        <w:rPr>
          <w:rStyle w:val="140pt"/>
          <w:sz w:val="24"/>
          <w:szCs w:val="24"/>
        </w:rPr>
        <w:t>Times</w:t>
      </w:r>
      <w:proofErr w:type="spellEnd"/>
      <w:r>
        <w:rPr>
          <w:rStyle w:val="140pt"/>
          <w:sz w:val="24"/>
          <w:szCs w:val="24"/>
        </w:rPr>
        <w:t xml:space="preserve"> </w:t>
      </w:r>
      <w:proofErr w:type="spellStart"/>
      <w:r w:rsidRPr="00C95A39">
        <w:rPr>
          <w:rStyle w:val="140pt"/>
          <w:sz w:val="24"/>
          <w:szCs w:val="24"/>
        </w:rPr>
        <w:t>New</w:t>
      </w:r>
      <w:proofErr w:type="spellEnd"/>
      <w:r>
        <w:rPr>
          <w:rStyle w:val="140pt"/>
          <w:sz w:val="24"/>
          <w:szCs w:val="24"/>
        </w:rPr>
        <w:t xml:space="preserve"> </w:t>
      </w:r>
      <w:proofErr w:type="spellStart"/>
      <w:r w:rsidRPr="00C95A39">
        <w:rPr>
          <w:rStyle w:val="140pt"/>
          <w:sz w:val="24"/>
          <w:szCs w:val="24"/>
        </w:rPr>
        <w:t>Roman</w:t>
      </w:r>
      <w:proofErr w:type="spellEnd"/>
      <w:r w:rsidRPr="00C95A39">
        <w:rPr>
          <w:rStyle w:val="140pt"/>
          <w:sz w:val="24"/>
          <w:szCs w:val="24"/>
        </w:rPr>
        <w:t xml:space="preserve">, размер – 12 пт.). </w:t>
      </w:r>
    </w:p>
    <w:p w:rsidR="00E85FB1" w:rsidRPr="00C95A39" w:rsidRDefault="00E85FB1" w:rsidP="00E85FB1">
      <w:pPr>
        <w:pStyle w:val="140"/>
        <w:numPr>
          <w:ilvl w:val="2"/>
          <w:numId w:val="7"/>
        </w:numPr>
        <w:shd w:val="clear" w:color="auto" w:fill="auto"/>
        <w:tabs>
          <w:tab w:val="left" w:pos="901"/>
        </w:tabs>
        <w:spacing w:line="240" w:lineRule="auto"/>
        <w:ind w:firstLine="284"/>
        <w:jc w:val="both"/>
        <w:rPr>
          <w:rStyle w:val="140pt"/>
          <w:sz w:val="24"/>
          <w:szCs w:val="24"/>
        </w:rPr>
      </w:pPr>
      <w:r w:rsidRPr="00800EF4">
        <w:rPr>
          <w:rStyle w:val="140pt"/>
          <w:sz w:val="24"/>
          <w:szCs w:val="24"/>
        </w:rPr>
        <w:t>Оформление графиков и таблиц согласно стандарту (ГОСТ 7.1-2003).</w:t>
      </w:r>
    </w:p>
    <w:p w:rsidR="00E85FB1" w:rsidRPr="005B1193" w:rsidRDefault="00E85FB1" w:rsidP="00E85FB1">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lastRenderedPageBreak/>
        <w:t>Сведения об авторе</w:t>
      </w:r>
      <w:r>
        <w:rPr>
          <w:rStyle w:val="140pt"/>
          <w:sz w:val="24"/>
          <w:szCs w:val="24"/>
        </w:rPr>
        <w:t xml:space="preserve"> </w:t>
      </w:r>
      <w:r w:rsidRPr="00C95A39">
        <w:rPr>
          <w:rStyle w:val="140pt"/>
          <w:sz w:val="24"/>
          <w:szCs w:val="24"/>
        </w:rPr>
        <w:t>(ах): фамилия, имя, отчество (полностью), ученая степень, ученое звание, должность, место работы (место учебы или соискательство), контактные телефоны, e-</w:t>
      </w:r>
      <w:proofErr w:type="spellStart"/>
      <w:r w:rsidRPr="00C95A39">
        <w:rPr>
          <w:rStyle w:val="140pt"/>
          <w:sz w:val="24"/>
          <w:szCs w:val="24"/>
        </w:rPr>
        <w:t>mail</w:t>
      </w:r>
      <w:proofErr w:type="spellEnd"/>
      <w:r w:rsidRPr="00C95A39">
        <w:rPr>
          <w:rStyle w:val="140pt"/>
          <w:sz w:val="24"/>
          <w:szCs w:val="24"/>
        </w:rPr>
        <w:t xml:space="preserve">, </w:t>
      </w:r>
      <w:r w:rsidR="001D16A2" w:rsidRPr="00C95A39">
        <w:rPr>
          <w:rStyle w:val="140pt"/>
          <w:sz w:val="24"/>
          <w:szCs w:val="24"/>
        </w:rPr>
        <w:t>почтовый</w:t>
      </w:r>
      <w:r w:rsidRPr="00C95A39">
        <w:rPr>
          <w:rStyle w:val="140pt"/>
          <w:sz w:val="24"/>
          <w:szCs w:val="24"/>
        </w:rPr>
        <w:t>̆ индекс и адрес учреждения</w:t>
      </w:r>
      <w:r>
        <w:rPr>
          <w:rStyle w:val="140pt"/>
          <w:sz w:val="24"/>
          <w:szCs w:val="24"/>
        </w:rPr>
        <w:t>.</w:t>
      </w:r>
    </w:p>
    <w:p w:rsidR="00811580" w:rsidRDefault="00811580" w:rsidP="004E362E">
      <w:pPr>
        <w:ind w:left="284" w:firstLine="284"/>
        <w:jc w:val="both"/>
        <w:rPr>
          <w:b/>
        </w:rPr>
      </w:pPr>
    </w:p>
    <w:p w:rsidR="00871262" w:rsidRDefault="00871262" w:rsidP="004E362E">
      <w:pPr>
        <w:ind w:right="-98"/>
        <w:jc w:val="center"/>
      </w:pPr>
    </w:p>
    <w:p w:rsidR="00C55976" w:rsidRPr="00BE00F4" w:rsidRDefault="00D1314D" w:rsidP="004E362E">
      <w:pPr>
        <w:spacing w:before="100" w:beforeAutospacing="1" w:after="100" w:afterAutospacing="1"/>
        <w:jc w:val="center"/>
      </w:pPr>
      <w:r>
        <w:rPr>
          <w:b/>
          <w:bCs/>
        </w:rPr>
        <w:t>А</w:t>
      </w:r>
      <w:r w:rsidR="00C55976" w:rsidRPr="00BE00F4">
        <w:rPr>
          <w:b/>
          <w:bCs/>
        </w:rPr>
        <w:t>вторское заявление</w:t>
      </w:r>
    </w:p>
    <w:p w:rsidR="008849CB" w:rsidRDefault="00C55976" w:rsidP="004B5397">
      <w:pPr>
        <w:ind w:firstLine="709"/>
        <w:jc w:val="both"/>
      </w:pPr>
      <w:r w:rsidRPr="00BE00F4">
        <w:t xml:space="preserve">Прошу рассмотреть и опубликовать статью в </w:t>
      </w:r>
      <w:r w:rsidR="007B2452" w:rsidRPr="00D1314D">
        <w:t>М</w:t>
      </w:r>
      <w:r w:rsidR="007B2452" w:rsidRPr="00DB1364">
        <w:t>еждународной научно-практической конференции</w:t>
      </w:r>
      <w:r w:rsidR="007B2452" w:rsidRPr="00FE19FD">
        <w:t xml:space="preserve"> </w:t>
      </w:r>
      <w:r w:rsidR="007B2452" w:rsidRPr="00BE00F4">
        <w:t>«</w:t>
      </w:r>
      <w:r w:rsidR="007B2452">
        <w:rPr>
          <w:b/>
          <w:bCs/>
        </w:rPr>
        <w:t>Достижения и перспективы развития ветеринарной медицины</w:t>
      </w:r>
      <w:r w:rsidR="007B2452" w:rsidRPr="00BE00F4">
        <w:t>»</w:t>
      </w:r>
      <w:r w:rsidR="007B2452">
        <w:t xml:space="preserve"> посвященной 2</w:t>
      </w:r>
      <w:r w:rsidR="00DF682E">
        <w:t>5</w:t>
      </w:r>
      <w:r w:rsidR="007B2452">
        <w:t xml:space="preserve">-летию кафедры специальных ветеринарных медицин факультета биотехнологии и ветеринарной медицины Иркутского ГАУ </w:t>
      </w:r>
      <w:r w:rsidR="005B01B9">
        <w:t>23-24</w:t>
      </w:r>
      <w:r w:rsidR="007B2452">
        <w:t xml:space="preserve"> июня</w:t>
      </w:r>
      <w:r w:rsidR="007B2452" w:rsidRPr="00871262">
        <w:t xml:space="preserve"> 20</w:t>
      </w:r>
      <w:r w:rsidR="007B2452">
        <w:t>2</w:t>
      </w:r>
      <w:r w:rsidR="00AA3AFA">
        <w:t>5</w:t>
      </w:r>
      <w:r w:rsidR="008849CB">
        <w:t xml:space="preserve">  </w:t>
      </w:r>
    </w:p>
    <w:p w:rsidR="008849CB" w:rsidRDefault="008849CB" w:rsidP="004B5397">
      <w:pPr>
        <w:ind w:firstLine="709"/>
        <w:jc w:val="both"/>
      </w:pPr>
    </w:p>
    <w:p w:rsidR="00C55976" w:rsidRPr="00082CE9" w:rsidRDefault="00C55976" w:rsidP="004B5397">
      <w:pPr>
        <w:ind w:firstLine="708"/>
        <w:jc w:val="both"/>
      </w:pPr>
    </w:p>
    <w:p w:rsidR="00C55976" w:rsidRPr="00C5325F" w:rsidRDefault="00C55976" w:rsidP="004E362E">
      <w:pPr>
        <w:ind w:left="1418"/>
        <w:rPr>
          <w:u w:val="single"/>
        </w:rPr>
      </w:pPr>
      <w:r w:rsidRPr="00BE00F4">
        <w:t xml:space="preserve">Фамилия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Имя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Отчество </w:t>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p>
    <w:p w:rsidR="00C55976" w:rsidRPr="00BE00F4" w:rsidRDefault="00C55976" w:rsidP="004E362E">
      <w:pPr>
        <w:ind w:left="1418"/>
      </w:pPr>
      <w:r w:rsidRPr="00BE00F4">
        <w:t xml:space="preserve">Организация </w:t>
      </w:r>
      <w:r>
        <w:t xml:space="preserve">(полностью)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Должность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Ученая степень</w:t>
      </w:r>
      <w:r>
        <w:t>, ученое</w:t>
      </w:r>
      <w:r w:rsidRPr="00BE00F4">
        <w:t xml:space="preserve"> звание</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Телефон/факс (с кодом города)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E-</w:t>
      </w:r>
      <w:proofErr w:type="spellStart"/>
      <w:r w:rsidRPr="00BE00F4">
        <w:t>mail</w:t>
      </w:r>
      <w:proofErr w:type="spellEnd"/>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Почтовый адрес </w:t>
      </w:r>
      <w:r>
        <w:t>(с индексом)</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Направление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Default="00C55976" w:rsidP="004E362E">
      <w:pPr>
        <w:ind w:left="1418"/>
      </w:pPr>
      <w:r>
        <w:t xml:space="preserve">Название доклада (статьи)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Форма участия в конференции (очное, заочное) </w:t>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t>Необходимость в гостинице</w:t>
      </w:r>
      <w:r w:rsidRPr="00BE00F4">
        <w:t xml:space="preserve"> (да/нет, сроки </w:t>
      </w:r>
      <w:r>
        <w:t xml:space="preserve">проживания) </w:t>
      </w:r>
      <w:r w:rsidR="00C5325F">
        <w:rPr>
          <w:u w:val="single"/>
        </w:rPr>
        <w:tab/>
      </w:r>
      <w:r w:rsidR="00C5325F">
        <w:rPr>
          <w:u w:val="single"/>
        </w:rPr>
        <w:tab/>
      </w:r>
      <w:r w:rsidR="00C5325F">
        <w:rPr>
          <w:u w:val="single"/>
        </w:rPr>
        <w:tab/>
      </w:r>
    </w:p>
    <w:p w:rsidR="00754A49" w:rsidRDefault="00754A49" w:rsidP="00754A49">
      <w:pPr>
        <w:pStyle w:val="Default"/>
        <w:ind w:firstLine="709"/>
      </w:pPr>
    </w:p>
    <w:p w:rsidR="005B1193" w:rsidRPr="00871262" w:rsidRDefault="005B1193" w:rsidP="004E362E">
      <w:pPr>
        <w:jc w:val="center"/>
        <w:rPr>
          <w:b/>
          <w:i/>
          <w:sz w:val="28"/>
          <w:szCs w:val="28"/>
        </w:rPr>
      </w:pPr>
    </w:p>
    <w:p w:rsidR="00101BF4" w:rsidRPr="005B01B9" w:rsidRDefault="00E24511" w:rsidP="004E362E">
      <w:pPr>
        <w:jc w:val="center"/>
        <w:rPr>
          <w:b/>
          <w:i/>
          <w:color w:val="000000" w:themeColor="text1"/>
          <w:sz w:val="28"/>
          <w:szCs w:val="28"/>
        </w:rPr>
      </w:pPr>
      <w:r w:rsidRPr="005B01B9">
        <w:rPr>
          <w:b/>
          <w:i/>
          <w:color w:val="000000" w:themeColor="text1"/>
          <w:sz w:val="28"/>
          <w:szCs w:val="28"/>
        </w:rPr>
        <w:t>Пример оформления статьи</w:t>
      </w:r>
      <w:r w:rsidR="008F14CB" w:rsidRPr="005B01B9">
        <w:rPr>
          <w:b/>
          <w:i/>
          <w:color w:val="000000" w:themeColor="text1"/>
          <w:sz w:val="28"/>
          <w:szCs w:val="28"/>
        </w:rPr>
        <w:t>:</w:t>
      </w:r>
    </w:p>
    <w:p w:rsidR="00896BC6" w:rsidRPr="00DF682E" w:rsidRDefault="00896BC6" w:rsidP="004E362E">
      <w:pPr>
        <w:jc w:val="center"/>
        <w:rPr>
          <w:b/>
          <w:color w:val="FF0000"/>
          <w:sz w:val="28"/>
          <w:szCs w:val="28"/>
        </w:rPr>
      </w:pPr>
    </w:p>
    <w:p w:rsidR="00597DD9" w:rsidRPr="00AA3AFA" w:rsidRDefault="00597DD9" w:rsidP="00597DD9">
      <w:pPr>
        <w:shd w:val="clear" w:color="auto" w:fill="FFFFFF"/>
        <w:tabs>
          <w:tab w:val="left" w:pos="360"/>
        </w:tabs>
        <w:rPr>
          <w:b/>
          <w:color w:val="000000" w:themeColor="text1"/>
        </w:rPr>
      </w:pPr>
      <w:r w:rsidRPr="00AA3AFA">
        <w:rPr>
          <w:b/>
          <w:color w:val="000000" w:themeColor="text1"/>
        </w:rPr>
        <w:t>УДК 619:616.98:578.834.1</w:t>
      </w:r>
    </w:p>
    <w:p w:rsidR="00075151" w:rsidRPr="00AA3AFA" w:rsidRDefault="00597DD9" w:rsidP="004E362E">
      <w:pPr>
        <w:shd w:val="clear" w:color="auto" w:fill="FFFFFF"/>
        <w:tabs>
          <w:tab w:val="left" w:pos="360"/>
        </w:tabs>
        <w:jc w:val="center"/>
        <w:rPr>
          <w:b/>
          <w:color w:val="000000" w:themeColor="text1"/>
          <w:spacing w:val="-4"/>
          <w:sz w:val="28"/>
          <w:szCs w:val="28"/>
          <w:lang w:bidi="he-IL"/>
        </w:rPr>
      </w:pPr>
      <w:r w:rsidRPr="00AA3AFA">
        <w:rPr>
          <w:b/>
          <w:color w:val="000000" w:themeColor="text1"/>
          <w:sz w:val="28"/>
          <w:szCs w:val="28"/>
        </w:rPr>
        <w:t>НОЗОЛОГИЧЕСКИЙ ПРОФИЛЬ ИНВАЗИОННЫХ БОЛЕЗНЕЙ КРУПНОГО РОГАТОГО СКОТА В ИРКУТСКОЙ ОБЛАСТИ</w:t>
      </w:r>
    </w:p>
    <w:p w:rsidR="00597DD9" w:rsidRPr="00AA3AFA" w:rsidRDefault="00597DD9" w:rsidP="004E362E">
      <w:pPr>
        <w:shd w:val="clear" w:color="auto" w:fill="FFFFFF"/>
        <w:tabs>
          <w:tab w:val="left" w:pos="360"/>
        </w:tabs>
        <w:jc w:val="center"/>
        <w:rPr>
          <w:b/>
          <w:color w:val="000000" w:themeColor="text1"/>
          <w:spacing w:val="-4"/>
          <w:lang w:bidi="he-IL"/>
        </w:rPr>
      </w:pPr>
    </w:p>
    <w:p w:rsidR="00597DD9" w:rsidRPr="00AA3AFA" w:rsidRDefault="00597DD9" w:rsidP="00E45B22">
      <w:pPr>
        <w:jc w:val="center"/>
        <w:rPr>
          <w:b/>
          <w:color w:val="000000" w:themeColor="text1"/>
        </w:rPr>
      </w:pPr>
      <w:r w:rsidRPr="00AA3AFA">
        <w:rPr>
          <w:b/>
          <w:color w:val="000000" w:themeColor="text1"/>
        </w:rPr>
        <w:t xml:space="preserve">А.С. </w:t>
      </w:r>
      <w:proofErr w:type="spellStart"/>
      <w:r w:rsidRPr="00AA3AFA">
        <w:rPr>
          <w:b/>
          <w:color w:val="000000" w:themeColor="text1"/>
        </w:rPr>
        <w:t>Батомунк</w:t>
      </w:r>
      <w:r w:rsidR="00DD7811" w:rsidRPr="00AA3AFA">
        <w:rPr>
          <w:b/>
          <w:color w:val="000000" w:themeColor="text1"/>
        </w:rPr>
        <w:t>уев</w:t>
      </w:r>
      <w:proofErr w:type="spellEnd"/>
    </w:p>
    <w:p w:rsidR="00075151" w:rsidRPr="00AA3AFA" w:rsidRDefault="00357AA4" w:rsidP="00E45B22">
      <w:pPr>
        <w:jc w:val="center"/>
        <w:rPr>
          <w:i/>
          <w:color w:val="000000" w:themeColor="text1"/>
        </w:rPr>
      </w:pPr>
      <w:r w:rsidRPr="00AA3AFA">
        <w:rPr>
          <w:color w:val="000000" w:themeColor="text1"/>
        </w:rPr>
        <w:t>Иркутский государственный</w:t>
      </w:r>
      <w:r w:rsidR="00D1314D" w:rsidRPr="00AA3AFA">
        <w:rPr>
          <w:color w:val="000000" w:themeColor="text1"/>
        </w:rPr>
        <w:t xml:space="preserve"> </w:t>
      </w:r>
      <w:r w:rsidRPr="00AA3AFA">
        <w:rPr>
          <w:color w:val="000000" w:themeColor="text1"/>
        </w:rPr>
        <w:t xml:space="preserve">аграрный университет имени А.А. </w:t>
      </w:r>
      <w:proofErr w:type="spellStart"/>
      <w:r w:rsidRPr="00AA3AFA">
        <w:rPr>
          <w:color w:val="000000" w:themeColor="text1"/>
        </w:rPr>
        <w:t>Ежевского</w:t>
      </w:r>
      <w:proofErr w:type="spellEnd"/>
      <w:r w:rsidRPr="00AA3AFA">
        <w:rPr>
          <w:color w:val="000000" w:themeColor="text1"/>
        </w:rPr>
        <w:t xml:space="preserve">, </w:t>
      </w:r>
      <w:r w:rsidRPr="00AA3AFA">
        <w:rPr>
          <w:i/>
          <w:color w:val="000000" w:themeColor="text1"/>
        </w:rPr>
        <w:t>г. Иркутск, Россия</w:t>
      </w:r>
    </w:p>
    <w:p w:rsidR="00075151" w:rsidRPr="00AA3AFA" w:rsidRDefault="00075151" w:rsidP="004E362E">
      <w:pPr>
        <w:shd w:val="clear" w:color="auto" w:fill="FFFFFF"/>
        <w:tabs>
          <w:tab w:val="left" w:pos="360"/>
        </w:tabs>
        <w:jc w:val="center"/>
        <w:rPr>
          <w:color w:val="000000" w:themeColor="text1"/>
          <w:spacing w:val="-4"/>
          <w:lang w:bidi="he-IL"/>
        </w:rPr>
      </w:pPr>
    </w:p>
    <w:p w:rsidR="00075151" w:rsidRPr="00AA3AFA" w:rsidRDefault="009C3C6E" w:rsidP="004E362E">
      <w:pPr>
        <w:shd w:val="clear" w:color="auto" w:fill="FFFFFF"/>
        <w:tabs>
          <w:tab w:val="left" w:pos="360"/>
        </w:tabs>
        <w:ind w:firstLine="567"/>
        <w:jc w:val="both"/>
        <w:rPr>
          <w:color w:val="000000" w:themeColor="text1"/>
          <w:spacing w:val="-4"/>
          <w:lang w:bidi="he-IL"/>
        </w:rPr>
      </w:pPr>
      <w:r w:rsidRPr="00AA3AFA">
        <w:rPr>
          <w:color w:val="000000" w:themeColor="text1"/>
        </w:rPr>
        <w:t xml:space="preserve">Для ветеринарных служб субъектов Российской Федерации инвазионные болезни животных являются проблемой, ввиду отрицательного влияния на здоровье животных, что в итоге приводит к снижению продуктивности и качества сельскохозяйственной продукции. В статье представлен нозологический профиль инвазионных болезней крупного рогатого скота на территории Иркутской области. Данными для исследований служили отчетные формы Службы ветеринарии Иркутской области за 2006 по 2017 гг. На основании мониторинговых исследований установлено, что из 61961 исследованных проб, положительными оказались 24299 проб на инвазионные болезни класса </w:t>
      </w:r>
      <w:proofErr w:type="spellStart"/>
      <w:r w:rsidRPr="00AA3AFA">
        <w:rPr>
          <w:color w:val="000000" w:themeColor="text1"/>
        </w:rPr>
        <w:t>нематодозов</w:t>
      </w:r>
      <w:proofErr w:type="spellEnd"/>
      <w:r w:rsidRPr="00AA3AFA">
        <w:rPr>
          <w:color w:val="000000" w:themeColor="text1"/>
        </w:rPr>
        <w:t xml:space="preserve"> – </w:t>
      </w:r>
      <w:proofErr w:type="spellStart"/>
      <w:r w:rsidRPr="00AA3AFA">
        <w:rPr>
          <w:color w:val="000000" w:themeColor="text1"/>
        </w:rPr>
        <w:t>диктиокаулез</w:t>
      </w:r>
      <w:proofErr w:type="spellEnd"/>
      <w:r w:rsidRPr="00AA3AFA">
        <w:rPr>
          <w:color w:val="000000" w:themeColor="text1"/>
        </w:rPr>
        <w:t xml:space="preserve">, </w:t>
      </w:r>
      <w:r w:rsidR="00F567F0" w:rsidRPr="00AA3AFA">
        <w:rPr>
          <w:color w:val="000000" w:themeColor="text1"/>
          <w:spacing w:val="-4"/>
        </w:rPr>
        <w:t>…</w:t>
      </w:r>
      <w:r w:rsidRPr="00AA3AFA">
        <w:rPr>
          <w:color w:val="000000" w:themeColor="text1"/>
          <w:spacing w:val="-4"/>
        </w:rPr>
        <w:t xml:space="preserve"> </w:t>
      </w:r>
      <w:r w:rsidR="0072365A" w:rsidRPr="00AA3AFA">
        <w:rPr>
          <w:b/>
          <w:color w:val="000000" w:themeColor="text1"/>
          <w:spacing w:val="-4"/>
        </w:rPr>
        <w:t>(</w:t>
      </w:r>
      <w:r w:rsidR="007F3D4C" w:rsidRPr="00AA3AFA">
        <w:rPr>
          <w:b/>
          <w:color w:val="000000" w:themeColor="text1"/>
          <w:spacing w:val="-4"/>
        </w:rPr>
        <w:t>600-800 знаков</w:t>
      </w:r>
      <w:r w:rsidR="0072365A" w:rsidRPr="00AA3AFA">
        <w:rPr>
          <w:b/>
          <w:color w:val="000000" w:themeColor="text1"/>
          <w:spacing w:val="-4"/>
        </w:rPr>
        <w:t>)</w:t>
      </w:r>
      <w:r w:rsidR="007F3D4C" w:rsidRPr="00AA3AFA">
        <w:rPr>
          <w:b/>
          <w:color w:val="000000" w:themeColor="text1"/>
          <w:spacing w:val="-4"/>
        </w:rPr>
        <w:t>.</w:t>
      </w:r>
    </w:p>
    <w:p w:rsidR="00075151" w:rsidRPr="00AA3AFA" w:rsidRDefault="009C3C6E" w:rsidP="004E362E">
      <w:pPr>
        <w:shd w:val="clear" w:color="auto" w:fill="FFFFFF"/>
        <w:tabs>
          <w:tab w:val="left" w:pos="360"/>
        </w:tabs>
        <w:ind w:firstLine="567"/>
        <w:rPr>
          <w:color w:val="000000" w:themeColor="text1"/>
          <w:spacing w:val="-4"/>
          <w:lang w:bidi="he-IL"/>
        </w:rPr>
      </w:pPr>
      <w:r w:rsidRPr="00AA3AFA">
        <w:rPr>
          <w:color w:val="000000" w:themeColor="text1"/>
        </w:rPr>
        <w:t>Ключевые слова: крупный рогатый скот, инвазионные болезни, лабораторная диагностика, экстенсивность инвазии.</w:t>
      </w:r>
    </w:p>
    <w:p w:rsidR="00075151" w:rsidRPr="00AA3AFA" w:rsidRDefault="00075151" w:rsidP="004E362E">
      <w:pPr>
        <w:shd w:val="clear" w:color="auto" w:fill="FFFFFF"/>
        <w:tabs>
          <w:tab w:val="left" w:pos="360"/>
        </w:tabs>
        <w:ind w:firstLine="567"/>
        <w:rPr>
          <w:i/>
          <w:color w:val="000000" w:themeColor="text1"/>
          <w:spacing w:val="-4"/>
          <w:lang w:bidi="he-IL"/>
        </w:rPr>
      </w:pPr>
    </w:p>
    <w:p w:rsidR="00D11189" w:rsidRPr="00AA3AFA" w:rsidRDefault="009C3C6E" w:rsidP="004E362E">
      <w:pPr>
        <w:shd w:val="clear" w:color="auto" w:fill="FFFFFF"/>
        <w:jc w:val="center"/>
        <w:rPr>
          <w:b/>
          <w:color w:val="000000" w:themeColor="text1"/>
          <w:spacing w:val="-4"/>
          <w:shd w:val="clear" w:color="auto" w:fill="FCFCFC"/>
          <w:lang w:val="en-US"/>
        </w:rPr>
      </w:pPr>
      <w:r w:rsidRPr="00AA3AFA">
        <w:rPr>
          <w:b/>
          <w:color w:val="000000" w:themeColor="text1"/>
          <w:lang w:val="en-US"/>
        </w:rPr>
        <w:t>NOSOLOGICAL PROFILE OF INVASIVE DISEASESOF CATTLE IN THE IRKUTSK REGION</w:t>
      </w:r>
    </w:p>
    <w:p w:rsidR="009C3C6E" w:rsidRPr="00AA3AFA" w:rsidRDefault="009C3C6E" w:rsidP="004E362E">
      <w:pPr>
        <w:shd w:val="clear" w:color="auto" w:fill="FFFFFF"/>
        <w:jc w:val="center"/>
        <w:rPr>
          <w:b/>
          <w:color w:val="000000" w:themeColor="text1"/>
          <w:lang w:val="en-US"/>
        </w:rPr>
      </w:pPr>
    </w:p>
    <w:p w:rsidR="009C3C6E" w:rsidRPr="00AA3AFA" w:rsidRDefault="00DD7811" w:rsidP="004E362E">
      <w:pPr>
        <w:shd w:val="clear" w:color="auto" w:fill="FFFFFF"/>
        <w:jc w:val="center"/>
        <w:rPr>
          <w:b/>
          <w:color w:val="000000" w:themeColor="text1"/>
          <w:lang w:val="en-US"/>
        </w:rPr>
      </w:pPr>
      <w:proofErr w:type="spellStart"/>
      <w:r w:rsidRPr="00AA3AFA">
        <w:rPr>
          <w:b/>
          <w:color w:val="000000" w:themeColor="text1"/>
          <w:lang w:val="en-US"/>
        </w:rPr>
        <w:t>Batomunkuev</w:t>
      </w:r>
      <w:proofErr w:type="spellEnd"/>
      <w:r w:rsidRPr="00AA3AFA">
        <w:rPr>
          <w:b/>
          <w:color w:val="000000" w:themeColor="text1"/>
          <w:lang w:val="en-US"/>
        </w:rPr>
        <w:t xml:space="preserve"> A.S.</w:t>
      </w:r>
    </w:p>
    <w:p w:rsidR="00075151" w:rsidRPr="00AA3AFA" w:rsidRDefault="00357AA4" w:rsidP="004E362E">
      <w:pPr>
        <w:shd w:val="clear" w:color="auto" w:fill="FFFFFF"/>
        <w:jc w:val="center"/>
        <w:rPr>
          <w:i/>
          <w:color w:val="000000" w:themeColor="text1"/>
          <w:lang w:val="en-US"/>
        </w:rPr>
      </w:pPr>
      <w:r w:rsidRPr="00AA3AFA">
        <w:rPr>
          <w:color w:val="000000" w:themeColor="text1"/>
          <w:lang w:val="en-US"/>
        </w:rPr>
        <w:t xml:space="preserve">Irkutsk State Agrarian University named after A.A. </w:t>
      </w:r>
      <w:proofErr w:type="spellStart"/>
      <w:r w:rsidRPr="00AA3AFA">
        <w:rPr>
          <w:color w:val="000000" w:themeColor="text1"/>
          <w:lang w:val="en-US"/>
        </w:rPr>
        <w:t>Ezhevsky</w:t>
      </w:r>
      <w:proofErr w:type="spellEnd"/>
      <w:r w:rsidRPr="00AA3AFA">
        <w:rPr>
          <w:color w:val="000000" w:themeColor="text1"/>
          <w:lang w:val="en-US"/>
        </w:rPr>
        <w:t xml:space="preserve">, </w:t>
      </w:r>
      <w:r w:rsidRPr="00AA3AFA">
        <w:rPr>
          <w:i/>
          <w:color w:val="000000" w:themeColor="text1"/>
          <w:lang w:val="en-US"/>
        </w:rPr>
        <w:t>Irkutsk, Russia</w:t>
      </w:r>
    </w:p>
    <w:p w:rsidR="004E362E" w:rsidRPr="00AA3AFA" w:rsidRDefault="004E362E" w:rsidP="004E362E">
      <w:pPr>
        <w:shd w:val="clear" w:color="auto" w:fill="FFFFFF"/>
        <w:jc w:val="center"/>
        <w:rPr>
          <w:color w:val="000000" w:themeColor="text1"/>
          <w:spacing w:val="-4"/>
          <w:sz w:val="18"/>
          <w:szCs w:val="18"/>
          <w:shd w:val="clear" w:color="auto" w:fill="FCFCFC"/>
          <w:lang w:val="en-US"/>
        </w:rPr>
      </w:pPr>
    </w:p>
    <w:p w:rsidR="00075151" w:rsidRPr="00AA3AFA" w:rsidRDefault="009C3C6E" w:rsidP="009C3C6E">
      <w:pPr>
        <w:ind w:firstLine="709"/>
        <w:jc w:val="both"/>
        <w:rPr>
          <w:rFonts w:eastAsia="Times New Roman"/>
          <w:color w:val="000000" w:themeColor="text1"/>
          <w:lang w:val="en-US"/>
        </w:rPr>
      </w:pPr>
      <w:r w:rsidRPr="00AA3AFA">
        <w:rPr>
          <w:rFonts w:eastAsia="Times New Roman"/>
          <w:color w:val="000000" w:themeColor="text1"/>
          <w:lang w:val="en-US"/>
        </w:rPr>
        <w:t xml:space="preserve">For veterinary services of the constituent entities of the Russian Federation, invasive animal diseases are a problem, due to the negative impact on animal health, which ultimately leads to a decrease in the productivity and quality of agricultural products. The article presents the </w:t>
      </w:r>
      <w:proofErr w:type="spellStart"/>
      <w:r w:rsidRPr="00AA3AFA">
        <w:rPr>
          <w:rFonts w:eastAsia="Times New Roman"/>
          <w:color w:val="000000" w:themeColor="text1"/>
          <w:lang w:val="en-US"/>
        </w:rPr>
        <w:t>nosological</w:t>
      </w:r>
      <w:proofErr w:type="spellEnd"/>
      <w:r w:rsidRPr="00AA3AFA">
        <w:rPr>
          <w:rFonts w:eastAsia="Times New Roman"/>
          <w:color w:val="000000" w:themeColor="text1"/>
          <w:lang w:val="en-US"/>
        </w:rPr>
        <w:t xml:space="preserve"> profile of invasive diseases of cattle in the territory of the Irkutsk region. The data for the studies were the reporting forms of the Veterinary Service of the Irkutsk Region for 2006 to2017. On the basis of monitoring studies, it was found that out of 61961 samples studied, 24299 samples for invasive diseases of the class of nematodes –</w:t>
      </w:r>
      <w:r w:rsidR="00DD401D" w:rsidRPr="00AA3AFA">
        <w:rPr>
          <w:rFonts w:eastAsia="Times New Roman"/>
          <w:color w:val="000000" w:themeColor="text1"/>
          <w:lang w:val="en-US"/>
        </w:rPr>
        <w:t xml:space="preserve"> </w:t>
      </w:r>
      <w:proofErr w:type="spellStart"/>
      <w:r w:rsidRPr="00AA3AFA">
        <w:rPr>
          <w:rFonts w:eastAsia="Times New Roman"/>
          <w:color w:val="000000" w:themeColor="text1"/>
          <w:lang w:val="en-US"/>
        </w:rPr>
        <w:t>dictiocaulosis</w:t>
      </w:r>
      <w:proofErr w:type="spellEnd"/>
      <w:r w:rsidRPr="00AA3AFA">
        <w:rPr>
          <w:rFonts w:eastAsia="Times New Roman"/>
          <w:color w:val="000000" w:themeColor="text1"/>
          <w:lang w:val="en-US"/>
        </w:rPr>
        <w:t xml:space="preserve">, </w:t>
      </w:r>
      <w:proofErr w:type="spellStart"/>
      <w:r w:rsidRPr="00AA3AFA">
        <w:rPr>
          <w:rFonts w:eastAsia="Times New Roman"/>
          <w:color w:val="000000" w:themeColor="text1"/>
          <w:lang w:val="en-US"/>
        </w:rPr>
        <w:t>strongylotosis</w:t>
      </w:r>
      <w:proofErr w:type="spellEnd"/>
      <w:r w:rsidRPr="00AA3AFA">
        <w:rPr>
          <w:rFonts w:eastAsia="Times New Roman"/>
          <w:color w:val="000000" w:themeColor="text1"/>
          <w:lang w:val="en-US"/>
        </w:rPr>
        <w:t xml:space="preserve">, </w:t>
      </w:r>
      <w:proofErr w:type="spellStart"/>
      <w:r w:rsidRPr="00AA3AFA">
        <w:rPr>
          <w:rFonts w:eastAsia="Times New Roman"/>
          <w:color w:val="000000" w:themeColor="text1"/>
          <w:lang w:val="en-US"/>
        </w:rPr>
        <w:t>nematodirosis</w:t>
      </w:r>
      <w:proofErr w:type="spellEnd"/>
      <w:r w:rsidRPr="00AA3AFA">
        <w:rPr>
          <w:rFonts w:eastAsia="Times New Roman"/>
          <w:color w:val="000000" w:themeColor="text1"/>
          <w:lang w:val="en-US"/>
        </w:rPr>
        <w:t xml:space="preserve">, </w:t>
      </w:r>
      <w:proofErr w:type="spellStart"/>
      <w:r w:rsidRPr="00AA3AFA">
        <w:rPr>
          <w:rFonts w:eastAsia="Times New Roman"/>
          <w:color w:val="000000" w:themeColor="text1"/>
          <w:lang w:val="en-US"/>
        </w:rPr>
        <w:t>neoascariosis</w:t>
      </w:r>
      <w:proofErr w:type="spellEnd"/>
      <w:r w:rsidRPr="00AA3AFA">
        <w:rPr>
          <w:rFonts w:eastAsia="Times New Roman"/>
          <w:color w:val="000000" w:themeColor="text1"/>
          <w:lang w:val="en-US"/>
        </w:rPr>
        <w:t xml:space="preserve">, </w:t>
      </w:r>
      <w:proofErr w:type="spellStart"/>
      <w:r w:rsidRPr="00AA3AFA">
        <w:rPr>
          <w:rFonts w:eastAsia="Times New Roman"/>
          <w:color w:val="000000" w:themeColor="text1"/>
          <w:lang w:val="en-US"/>
        </w:rPr>
        <w:t>strongyloidosis</w:t>
      </w:r>
      <w:proofErr w:type="spellEnd"/>
      <w:r w:rsidRPr="00AA3AFA">
        <w:rPr>
          <w:rFonts w:eastAsia="Times New Roman"/>
          <w:color w:val="000000" w:themeColor="text1"/>
          <w:lang w:val="en-US"/>
        </w:rPr>
        <w:t xml:space="preserve">, </w:t>
      </w:r>
      <w:proofErr w:type="spellStart"/>
      <w:r w:rsidRPr="00AA3AFA">
        <w:rPr>
          <w:rFonts w:eastAsia="Times New Roman"/>
          <w:color w:val="000000" w:themeColor="text1"/>
          <w:lang w:val="en-US"/>
        </w:rPr>
        <w:t>trichocephalosis</w:t>
      </w:r>
      <w:proofErr w:type="spellEnd"/>
      <w:r w:rsidRPr="00AA3AFA">
        <w:rPr>
          <w:rFonts w:eastAsia="Times New Roman"/>
          <w:color w:val="000000" w:themeColor="text1"/>
          <w:lang w:val="en-US"/>
        </w:rPr>
        <w:t xml:space="preserve"> were positive; </w:t>
      </w:r>
      <w:proofErr w:type="spellStart"/>
      <w:r w:rsidRPr="00AA3AFA">
        <w:rPr>
          <w:rFonts w:eastAsia="Times New Roman"/>
          <w:color w:val="000000" w:themeColor="text1"/>
          <w:lang w:val="en-US"/>
        </w:rPr>
        <w:t>trematodozov</w:t>
      </w:r>
      <w:proofErr w:type="spellEnd"/>
      <w:r w:rsidRPr="00AA3AFA">
        <w:rPr>
          <w:rFonts w:eastAsia="Times New Roman"/>
          <w:color w:val="000000" w:themeColor="text1"/>
          <w:lang w:val="en-US"/>
        </w:rPr>
        <w:t xml:space="preserve"> </w:t>
      </w:r>
      <w:r w:rsidR="007F3D4C" w:rsidRPr="00AA3AFA">
        <w:rPr>
          <w:rFonts w:eastAsia="Times New Roman"/>
          <w:color w:val="000000" w:themeColor="text1"/>
          <w:lang w:val="en-US"/>
        </w:rPr>
        <w:t>–</w:t>
      </w:r>
      <w:r w:rsidR="00DD401D" w:rsidRPr="00AA3AFA">
        <w:rPr>
          <w:rFonts w:eastAsia="Times New Roman"/>
          <w:color w:val="000000" w:themeColor="text1"/>
          <w:lang w:val="en-US"/>
        </w:rPr>
        <w:t xml:space="preserve"> </w:t>
      </w:r>
      <w:proofErr w:type="spellStart"/>
      <w:r w:rsidRPr="00AA3AFA">
        <w:rPr>
          <w:rFonts w:eastAsia="Times New Roman"/>
          <w:color w:val="000000" w:themeColor="text1"/>
          <w:lang w:val="en-US"/>
        </w:rPr>
        <w:t>fasc</w:t>
      </w:r>
      <w:r w:rsidR="007F3D4C" w:rsidRPr="00AA3AFA">
        <w:rPr>
          <w:rFonts w:eastAsia="Times New Roman"/>
          <w:color w:val="000000" w:themeColor="text1"/>
          <w:lang w:val="en-US"/>
        </w:rPr>
        <w:t>iolosis</w:t>
      </w:r>
      <w:proofErr w:type="spellEnd"/>
      <w:r w:rsidR="007F3D4C" w:rsidRPr="00AA3AFA">
        <w:rPr>
          <w:rFonts w:eastAsia="Times New Roman"/>
          <w:color w:val="000000" w:themeColor="text1"/>
          <w:lang w:val="en-US"/>
        </w:rPr>
        <w:t xml:space="preserve"> </w:t>
      </w:r>
      <w:r w:rsidR="00F567F0" w:rsidRPr="00AA3AFA">
        <w:rPr>
          <w:color w:val="000000" w:themeColor="text1"/>
          <w:spacing w:val="-4"/>
          <w:shd w:val="clear" w:color="auto" w:fill="FCFCFC"/>
          <w:lang w:val="en-US"/>
        </w:rPr>
        <w:t>…</w:t>
      </w:r>
      <w:r w:rsidR="007F3D4C" w:rsidRPr="00AA3AFA">
        <w:rPr>
          <w:b/>
          <w:color w:val="000000" w:themeColor="text1"/>
          <w:spacing w:val="-4"/>
          <w:shd w:val="clear" w:color="auto" w:fill="FCFCFC"/>
          <w:lang w:val="en-US"/>
        </w:rPr>
        <w:t xml:space="preserve">(600-800 </w:t>
      </w:r>
      <w:r w:rsidR="007F3D4C" w:rsidRPr="00AA3AFA">
        <w:rPr>
          <w:b/>
          <w:color w:val="000000" w:themeColor="text1"/>
          <w:spacing w:val="-4"/>
          <w:shd w:val="clear" w:color="auto" w:fill="FCFCFC"/>
        </w:rPr>
        <w:t>знаков</w:t>
      </w:r>
      <w:r w:rsidR="007F3D4C" w:rsidRPr="00AA3AFA">
        <w:rPr>
          <w:b/>
          <w:color w:val="000000" w:themeColor="text1"/>
          <w:spacing w:val="-4"/>
          <w:shd w:val="clear" w:color="auto" w:fill="FCFCFC"/>
          <w:lang w:val="en-US"/>
        </w:rPr>
        <w:t>).</w:t>
      </w:r>
    </w:p>
    <w:p w:rsidR="00FF55BC" w:rsidRPr="00AA3AFA" w:rsidRDefault="009C3C6E" w:rsidP="009C3C6E">
      <w:pPr>
        <w:ind w:firstLine="709"/>
        <w:jc w:val="both"/>
        <w:rPr>
          <w:b/>
          <w:color w:val="000000" w:themeColor="text1"/>
          <w:lang w:val="en-US"/>
        </w:rPr>
      </w:pPr>
      <w:r w:rsidRPr="00AA3AFA">
        <w:rPr>
          <w:i/>
          <w:color w:val="000000" w:themeColor="text1"/>
          <w:lang w:val="en-US"/>
        </w:rPr>
        <w:t>Key words</w:t>
      </w:r>
      <w:r w:rsidRPr="00AA3AFA">
        <w:rPr>
          <w:color w:val="000000" w:themeColor="text1"/>
          <w:lang w:val="en-US"/>
        </w:rPr>
        <w:t>: cattle, invasive diseases, laboratory diagnostics, extensiveness of invasion</w:t>
      </w:r>
    </w:p>
    <w:p w:rsidR="007F3D4C" w:rsidRPr="0019556F" w:rsidRDefault="007F3D4C" w:rsidP="004E362E">
      <w:pPr>
        <w:pStyle w:val="ad"/>
        <w:shd w:val="clear" w:color="auto" w:fill="FFFFFF"/>
        <w:spacing w:before="0" w:beforeAutospacing="0" w:after="0" w:afterAutospacing="0"/>
        <w:ind w:firstLine="709"/>
        <w:jc w:val="both"/>
        <w:rPr>
          <w:color w:val="000000" w:themeColor="text1"/>
          <w:sz w:val="28"/>
          <w:szCs w:val="28"/>
          <w:lang w:val="en-US"/>
        </w:rPr>
      </w:pPr>
    </w:p>
    <w:p w:rsidR="00FF55BC" w:rsidRPr="00AA3AFA" w:rsidRDefault="00FF55BC" w:rsidP="004E362E">
      <w:pPr>
        <w:pStyle w:val="ad"/>
        <w:shd w:val="clear" w:color="auto" w:fill="FFFFFF"/>
        <w:spacing w:before="0" w:beforeAutospacing="0" w:after="0" w:afterAutospacing="0"/>
        <w:ind w:firstLine="709"/>
        <w:jc w:val="both"/>
        <w:rPr>
          <w:color w:val="000000" w:themeColor="text1"/>
          <w:sz w:val="28"/>
          <w:szCs w:val="28"/>
        </w:rPr>
      </w:pPr>
      <w:r w:rsidRPr="00AA3AFA">
        <w:rPr>
          <w:color w:val="000000" w:themeColor="text1"/>
          <w:sz w:val="28"/>
          <w:szCs w:val="28"/>
        </w:rPr>
        <w:t>Текст, текст, текст</w:t>
      </w:r>
      <w:proofErr w:type="gramStart"/>
      <w:r w:rsidRPr="00AA3AFA">
        <w:rPr>
          <w:color w:val="000000" w:themeColor="text1"/>
          <w:sz w:val="28"/>
          <w:szCs w:val="28"/>
        </w:rPr>
        <w:t xml:space="preserve"> </w:t>
      </w:r>
      <w:r w:rsidR="005B1193" w:rsidRPr="00AA3AFA">
        <w:rPr>
          <w:color w:val="000000" w:themeColor="text1"/>
          <w:sz w:val="28"/>
          <w:szCs w:val="28"/>
        </w:rPr>
        <w:t>….</w:t>
      </w:r>
      <w:proofErr w:type="gramEnd"/>
      <w:r w:rsidR="005B1193" w:rsidRPr="00AA3AFA">
        <w:rPr>
          <w:color w:val="000000" w:themeColor="text1"/>
          <w:sz w:val="28"/>
          <w:szCs w:val="28"/>
        </w:rPr>
        <w:t>.</w:t>
      </w:r>
    </w:p>
    <w:p w:rsidR="007F3D4C" w:rsidRPr="00AA3AFA" w:rsidRDefault="007F3D4C" w:rsidP="004E362E">
      <w:pPr>
        <w:shd w:val="clear" w:color="auto" w:fill="FFFFFF"/>
        <w:tabs>
          <w:tab w:val="left" w:pos="360"/>
        </w:tabs>
        <w:jc w:val="center"/>
        <w:rPr>
          <w:b/>
          <w:color w:val="000000" w:themeColor="text1"/>
        </w:rPr>
      </w:pPr>
    </w:p>
    <w:p w:rsidR="00D11189" w:rsidRPr="00AA3AFA" w:rsidRDefault="00BB7BF3" w:rsidP="004E362E">
      <w:pPr>
        <w:shd w:val="clear" w:color="auto" w:fill="FFFFFF"/>
        <w:tabs>
          <w:tab w:val="left" w:pos="360"/>
        </w:tabs>
        <w:jc w:val="center"/>
        <w:rPr>
          <w:b/>
          <w:color w:val="000000" w:themeColor="text1"/>
        </w:rPr>
      </w:pPr>
      <w:r w:rsidRPr="00AA3AFA">
        <w:rPr>
          <w:b/>
          <w:color w:val="000000" w:themeColor="text1"/>
        </w:rPr>
        <w:t>Таблица – Среднемноголетние показатели экстенсивности инвазии при инвазионных болезнях крупного рогатого скота в разрезе районов Иркутской области в период с 2006 по 2017 года, 0/00</w:t>
      </w:r>
    </w:p>
    <w:tbl>
      <w:tblPr>
        <w:tblStyle w:val="af1"/>
        <w:tblW w:w="5000" w:type="pct"/>
        <w:tblLook w:val="04A0" w:firstRow="1" w:lastRow="0" w:firstColumn="1" w:lastColumn="0" w:noHBand="0" w:noVBand="1"/>
      </w:tblPr>
      <w:tblGrid>
        <w:gridCol w:w="541"/>
        <w:gridCol w:w="1977"/>
        <w:gridCol w:w="708"/>
        <w:gridCol w:w="709"/>
        <w:gridCol w:w="709"/>
        <w:gridCol w:w="850"/>
        <w:gridCol w:w="711"/>
        <w:gridCol w:w="706"/>
        <w:gridCol w:w="709"/>
        <w:gridCol w:w="709"/>
        <w:gridCol w:w="709"/>
        <w:gridCol w:w="713"/>
        <w:gridCol w:w="669"/>
      </w:tblGrid>
      <w:tr w:rsidR="00AA3AFA" w:rsidRPr="00AA3AFA" w:rsidTr="00CA1844">
        <w:trPr>
          <w:cantSplit/>
          <w:trHeight w:val="2093"/>
        </w:trPr>
        <w:tc>
          <w:tcPr>
            <w:tcW w:w="260" w:type="pct"/>
            <w:vAlign w:val="center"/>
          </w:tcPr>
          <w:p w:rsidR="00BB7BF3" w:rsidRPr="00AA3AFA" w:rsidRDefault="00BB7BF3" w:rsidP="00BB7BF3">
            <w:pPr>
              <w:tabs>
                <w:tab w:val="left" w:pos="360"/>
              </w:tabs>
              <w:jc w:val="center"/>
              <w:rPr>
                <w:color w:val="000000" w:themeColor="text1"/>
                <w:sz w:val="24"/>
                <w:szCs w:val="24"/>
              </w:rPr>
            </w:pPr>
            <w:r w:rsidRPr="00AA3AFA">
              <w:rPr>
                <w:color w:val="000000" w:themeColor="text1"/>
                <w:sz w:val="24"/>
                <w:szCs w:val="24"/>
              </w:rPr>
              <w:t>№ п/п</w:t>
            </w:r>
          </w:p>
        </w:tc>
        <w:tc>
          <w:tcPr>
            <w:tcW w:w="949" w:type="pct"/>
            <w:vAlign w:val="center"/>
          </w:tcPr>
          <w:p w:rsidR="00BB7BF3" w:rsidRPr="00AA3AFA" w:rsidRDefault="00BB7BF3" w:rsidP="00BB7BF3">
            <w:pPr>
              <w:tabs>
                <w:tab w:val="left" w:pos="360"/>
              </w:tabs>
              <w:jc w:val="center"/>
              <w:rPr>
                <w:color w:val="000000" w:themeColor="text1"/>
                <w:sz w:val="24"/>
                <w:szCs w:val="24"/>
              </w:rPr>
            </w:pPr>
            <w:r w:rsidRPr="00AA3AFA">
              <w:rPr>
                <w:color w:val="000000" w:themeColor="text1"/>
                <w:sz w:val="24"/>
                <w:szCs w:val="24"/>
              </w:rPr>
              <w:t>Районы</w:t>
            </w:r>
          </w:p>
        </w:tc>
        <w:tc>
          <w:tcPr>
            <w:tcW w:w="340"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Дикроцелиоз</w:t>
            </w:r>
            <w:proofErr w:type="spellEnd"/>
          </w:p>
        </w:tc>
        <w:tc>
          <w:tcPr>
            <w:tcW w:w="340"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Диктикаулез</w:t>
            </w:r>
            <w:proofErr w:type="spellEnd"/>
          </w:p>
        </w:tc>
        <w:tc>
          <w:tcPr>
            <w:tcW w:w="340"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Мониезиоз</w:t>
            </w:r>
            <w:proofErr w:type="spellEnd"/>
          </w:p>
        </w:tc>
        <w:tc>
          <w:tcPr>
            <w:tcW w:w="408"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Нематодироз</w:t>
            </w:r>
            <w:proofErr w:type="spellEnd"/>
          </w:p>
        </w:tc>
        <w:tc>
          <w:tcPr>
            <w:tcW w:w="341"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Неоаскаридоз</w:t>
            </w:r>
            <w:proofErr w:type="spellEnd"/>
          </w:p>
        </w:tc>
        <w:tc>
          <w:tcPr>
            <w:tcW w:w="339"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Парамфистоматоз</w:t>
            </w:r>
            <w:proofErr w:type="spellEnd"/>
          </w:p>
        </w:tc>
        <w:tc>
          <w:tcPr>
            <w:tcW w:w="340"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Стронгилоидоз</w:t>
            </w:r>
            <w:proofErr w:type="spellEnd"/>
          </w:p>
        </w:tc>
        <w:tc>
          <w:tcPr>
            <w:tcW w:w="340"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Стронгилятоз</w:t>
            </w:r>
            <w:proofErr w:type="spellEnd"/>
          </w:p>
        </w:tc>
        <w:tc>
          <w:tcPr>
            <w:tcW w:w="340" w:type="pct"/>
            <w:textDirection w:val="btLr"/>
            <w:vAlign w:val="center"/>
          </w:tcPr>
          <w:p w:rsidR="00BB7BF3" w:rsidRPr="00AA3AFA" w:rsidRDefault="00BB7BF3" w:rsidP="00BB7BF3">
            <w:pPr>
              <w:tabs>
                <w:tab w:val="left" w:pos="360"/>
              </w:tabs>
              <w:jc w:val="center"/>
              <w:rPr>
                <w:color w:val="000000" w:themeColor="text1"/>
                <w:sz w:val="24"/>
                <w:szCs w:val="24"/>
              </w:rPr>
            </w:pPr>
            <w:r w:rsidRPr="00AA3AFA">
              <w:rPr>
                <w:color w:val="000000" w:themeColor="text1"/>
                <w:sz w:val="24"/>
                <w:szCs w:val="24"/>
              </w:rPr>
              <w:t>Трихоцефалез</w:t>
            </w:r>
          </w:p>
        </w:tc>
        <w:tc>
          <w:tcPr>
            <w:tcW w:w="342" w:type="pct"/>
            <w:textDirection w:val="btLr"/>
            <w:vAlign w:val="center"/>
          </w:tcPr>
          <w:p w:rsidR="00BB7BF3" w:rsidRPr="00AA3AFA" w:rsidRDefault="00BB7BF3" w:rsidP="00BB7BF3">
            <w:pPr>
              <w:tabs>
                <w:tab w:val="left" w:pos="360"/>
              </w:tabs>
              <w:jc w:val="center"/>
              <w:rPr>
                <w:color w:val="000000" w:themeColor="text1"/>
                <w:sz w:val="24"/>
                <w:szCs w:val="24"/>
              </w:rPr>
            </w:pPr>
            <w:proofErr w:type="spellStart"/>
            <w:r w:rsidRPr="00AA3AFA">
              <w:rPr>
                <w:color w:val="000000" w:themeColor="text1"/>
                <w:sz w:val="24"/>
                <w:szCs w:val="24"/>
              </w:rPr>
              <w:t>Фасциолез</w:t>
            </w:r>
            <w:proofErr w:type="spellEnd"/>
          </w:p>
        </w:tc>
        <w:tc>
          <w:tcPr>
            <w:tcW w:w="321" w:type="pct"/>
            <w:textDirection w:val="btLr"/>
            <w:vAlign w:val="center"/>
          </w:tcPr>
          <w:p w:rsidR="00BB7BF3" w:rsidRPr="00AA3AFA" w:rsidRDefault="00CA1844" w:rsidP="00BB7BF3">
            <w:pPr>
              <w:tabs>
                <w:tab w:val="left" w:pos="360"/>
              </w:tabs>
              <w:jc w:val="center"/>
              <w:rPr>
                <w:color w:val="000000" w:themeColor="text1"/>
                <w:sz w:val="24"/>
                <w:szCs w:val="24"/>
              </w:rPr>
            </w:pPr>
            <w:proofErr w:type="spellStart"/>
            <w:r w:rsidRPr="00AA3AFA">
              <w:rPr>
                <w:color w:val="000000" w:themeColor="text1"/>
                <w:sz w:val="24"/>
                <w:szCs w:val="24"/>
              </w:rPr>
              <w:t>Эймериоз</w:t>
            </w:r>
            <w:proofErr w:type="spellEnd"/>
          </w:p>
        </w:tc>
      </w:tr>
      <w:tr w:rsidR="0019556F" w:rsidRPr="00AA3AFA" w:rsidTr="00CA1844">
        <w:trPr>
          <w:cantSplit/>
          <w:trHeight w:val="2093"/>
        </w:trPr>
        <w:tc>
          <w:tcPr>
            <w:tcW w:w="260" w:type="pct"/>
            <w:vAlign w:val="center"/>
          </w:tcPr>
          <w:p w:rsidR="0019556F" w:rsidRPr="00AA3AFA" w:rsidRDefault="0019556F" w:rsidP="00BB7BF3">
            <w:pPr>
              <w:tabs>
                <w:tab w:val="left" w:pos="360"/>
              </w:tabs>
              <w:jc w:val="center"/>
              <w:rPr>
                <w:color w:val="000000" w:themeColor="text1"/>
              </w:rPr>
            </w:pPr>
          </w:p>
        </w:tc>
        <w:tc>
          <w:tcPr>
            <w:tcW w:w="949" w:type="pct"/>
            <w:vAlign w:val="center"/>
          </w:tcPr>
          <w:p w:rsidR="0019556F" w:rsidRPr="00AA3AFA" w:rsidRDefault="0019556F" w:rsidP="00BB7BF3">
            <w:pPr>
              <w:tabs>
                <w:tab w:val="left" w:pos="360"/>
              </w:tabs>
              <w:jc w:val="center"/>
              <w:rPr>
                <w:color w:val="000000" w:themeColor="text1"/>
              </w:rPr>
            </w:pPr>
          </w:p>
        </w:tc>
        <w:tc>
          <w:tcPr>
            <w:tcW w:w="340" w:type="pct"/>
            <w:textDirection w:val="btLr"/>
            <w:vAlign w:val="center"/>
          </w:tcPr>
          <w:p w:rsidR="0019556F" w:rsidRPr="00AA3AFA" w:rsidRDefault="0019556F" w:rsidP="00BB7BF3">
            <w:pPr>
              <w:tabs>
                <w:tab w:val="left" w:pos="360"/>
              </w:tabs>
              <w:jc w:val="center"/>
              <w:rPr>
                <w:color w:val="000000" w:themeColor="text1"/>
              </w:rPr>
            </w:pPr>
          </w:p>
        </w:tc>
        <w:tc>
          <w:tcPr>
            <w:tcW w:w="340" w:type="pct"/>
            <w:textDirection w:val="btLr"/>
            <w:vAlign w:val="center"/>
          </w:tcPr>
          <w:p w:rsidR="0019556F" w:rsidRPr="00AA3AFA" w:rsidRDefault="0019556F" w:rsidP="00BB7BF3">
            <w:pPr>
              <w:tabs>
                <w:tab w:val="left" w:pos="360"/>
              </w:tabs>
              <w:jc w:val="center"/>
              <w:rPr>
                <w:color w:val="000000" w:themeColor="text1"/>
              </w:rPr>
            </w:pPr>
          </w:p>
        </w:tc>
        <w:tc>
          <w:tcPr>
            <w:tcW w:w="340" w:type="pct"/>
            <w:textDirection w:val="btLr"/>
            <w:vAlign w:val="center"/>
          </w:tcPr>
          <w:p w:rsidR="0019556F" w:rsidRPr="00AA3AFA" w:rsidRDefault="0019556F" w:rsidP="00BB7BF3">
            <w:pPr>
              <w:tabs>
                <w:tab w:val="left" w:pos="360"/>
              </w:tabs>
              <w:jc w:val="center"/>
              <w:rPr>
                <w:color w:val="000000" w:themeColor="text1"/>
              </w:rPr>
            </w:pPr>
          </w:p>
        </w:tc>
        <w:tc>
          <w:tcPr>
            <w:tcW w:w="408" w:type="pct"/>
            <w:textDirection w:val="btLr"/>
            <w:vAlign w:val="center"/>
          </w:tcPr>
          <w:p w:rsidR="0019556F" w:rsidRPr="00AA3AFA" w:rsidRDefault="0019556F" w:rsidP="00BB7BF3">
            <w:pPr>
              <w:tabs>
                <w:tab w:val="left" w:pos="360"/>
              </w:tabs>
              <w:jc w:val="center"/>
              <w:rPr>
                <w:color w:val="000000" w:themeColor="text1"/>
              </w:rPr>
            </w:pPr>
          </w:p>
        </w:tc>
        <w:tc>
          <w:tcPr>
            <w:tcW w:w="341" w:type="pct"/>
            <w:textDirection w:val="btLr"/>
            <w:vAlign w:val="center"/>
          </w:tcPr>
          <w:p w:rsidR="0019556F" w:rsidRPr="00AA3AFA" w:rsidRDefault="0019556F" w:rsidP="00BB7BF3">
            <w:pPr>
              <w:tabs>
                <w:tab w:val="left" w:pos="360"/>
              </w:tabs>
              <w:jc w:val="center"/>
              <w:rPr>
                <w:color w:val="000000" w:themeColor="text1"/>
              </w:rPr>
            </w:pPr>
          </w:p>
        </w:tc>
        <w:tc>
          <w:tcPr>
            <w:tcW w:w="339" w:type="pct"/>
            <w:textDirection w:val="btLr"/>
            <w:vAlign w:val="center"/>
          </w:tcPr>
          <w:p w:rsidR="0019556F" w:rsidRPr="00AA3AFA" w:rsidRDefault="0019556F" w:rsidP="00BB7BF3">
            <w:pPr>
              <w:tabs>
                <w:tab w:val="left" w:pos="360"/>
              </w:tabs>
              <w:jc w:val="center"/>
              <w:rPr>
                <w:color w:val="000000" w:themeColor="text1"/>
              </w:rPr>
            </w:pPr>
          </w:p>
        </w:tc>
        <w:tc>
          <w:tcPr>
            <w:tcW w:w="340" w:type="pct"/>
            <w:textDirection w:val="btLr"/>
            <w:vAlign w:val="center"/>
          </w:tcPr>
          <w:p w:rsidR="0019556F" w:rsidRPr="00AA3AFA" w:rsidRDefault="0019556F" w:rsidP="00BB7BF3">
            <w:pPr>
              <w:tabs>
                <w:tab w:val="left" w:pos="360"/>
              </w:tabs>
              <w:jc w:val="center"/>
              <w:rPr>
                <w:color w:val="000000" w:themeColor="text1"/>
              </w:rPr>
            </w:pPr>
          </w:p>
        </w:tc>
        <w:tc>
          <w:tcPr>
            <w:tcW w:w="340" w:type="pct"/>
            <w:textDirection w:val="btLr"/>
            <w:vAlign w:val="center"/>
          </w:tcPr>
          <w:p w:rsidR="0019556F" w:rsidRPr="00AA3AFA" w:rsidRDefault="0019556F" w:rsidP="00BB7BF3">
            <w:pPr>
              <w:tabs>
                <w:tab w:val="left" w:pos="360"/>
              </w:tabs>
              <w:jc w:val="center"/>
              <w:rPr>
                <w:color w:val="000000" w:themeColor="text1"/>
              </w:rPr>
            </w:pPr>
          </w:p>
        </w:tc>
        <w:tc>
          <w:tcPr>
            <w:tcW w:w="340" w:type="pct"/>
            <w:textDirection w:val="btLr"/>
            <w:vAlign w:val="center"/>
          </w:tcPr>
          <w:p w:rsidR="0019556F" w:rsidRPr="00AA3AFA" w:rsidRDefault="0019556F" w:rsidP="00BB7BF3">
            <w:pPr>
              <w:tabs>
                <w:tab w:val="left" w:pos="360"/>
              </w:tabs>
              <w:jc w:val="center"/>
              <w:rPr>
                <w:color w:val="000000" w:themeColor="text1"/>
              </w:rPr>
            </w:pPr>
          </w:p>
        </w:tc>
        <w:tc>
          <w:tcPr>
            <w:tcW w:w="342" w:type="pct"/>
            <w:textDirection w:val="btLr"/>
            <w:vAlign w:val="center"/>
          </w:tcPr>
          <w:p w:rsidR="0019556F" w:rsidRPr="00AA3AFA" w:rsidRDefault="0019556F" w:rsidP="00BB7BF3">
            <w:pPr>
              <w:tabs>
                <w:tab w:val="left" w:pos="360"/>
              </w:tabs>
              <w:jc w:val="center"/>
              <w:rPr>
                <w:color w:val="000000" w:themeColor="text1"/>
              </w:rPr>
            </w:pPr>
          </w:p>
        </w:tc>
        <w:tc>
          <w:tcPr>
            <w:tcW w:w="321" w:type="pct"/>
            <w:textDirection w:val="btLr"/>
            <w:vAlign w:val="center"/>
          </w:tcPr>
          <w:p w:rsidR="0019556F" w:rsidRPr="00AA3AFA" w:rsidRDefault="0019556F" w:rsidP="00BB7BF3">
            <w:pPr>
              <w:tabs>
                <w:tab w:val="left" w:pos="360"/>
              </w:tabs>
              <w:jc w:val="center"/>
              <w:rPr>
                <w:color w:val="000000" w:themeColor="text1"/>
              </w:rPr>
            </w:pPr>
          </w:p>
        </w:tc>
      </w:tr>
      <w:tr w:rsidR="00AA3AFA" w:rsidRPr="00AA3AFA" w:rsidTr="00CA1844">
        <w:tc>
          <w:tcPr>
            <w:tcW w:w="26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1</w:t>
            </w:r>
          </w:p>
        </w:tc>
        <w:tc>
          <w:tcPr>
            <w:tcW w:w="949"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2</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3</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4</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5</w:t>
            </w:r>
          </w:p>
        </w:tc>
        <w:tc>
          <w:tcPr>
            <w:tcW w:w="408"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6</w:t>
            </w:r>
          </w:p>
        </w:tc>
        <w:tc>
          <w:tcPr>
            <w:tcW w:w="341"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7</w:t>
            </w:r>
          </w:p>
        </w:tc>
        <w:tc>
          <w:tcPr>
            <w:tcW w:w="339"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8</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9</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10</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11</w:t>
            </w:r>
          </w:p>
        </w:tc>
        <w:tc>
          <w:tcPr>
            <w:tcW w:w="342"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12</w:t>
            </w:r>
          </w:p>
        </w:tc>
        <w:tc>
          <w:tcPr>
            <w:tcW w:w="321"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13</w:t>
            </w:r>
          </w:p>
        </w:tc>
      </w:tr>
      <w:tr w:rsidR="00AA3AFA" w:rsidRPr="00AA3AFA" w:rsidTr="00CA1844">
        <w:tc>
          <w:tcPr>
            <w:tcW w:w="26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1</w:t>
            </w:r>
          </w:p>
        </w:tc>
        <w:tc>
          <w:tcPr>
            <w:tcW w:w="949" w:type="pct"/>
            <w:vAlign w:val="center"/>
          </w:tcPr>
          <w:p w:rsidR="00BB7BF3" w:rsidRPr="00AA3AFA" w:rsidRDefault="00CA1844" w:rsidP="00CA1844">
            <w:pPr>
              <w:tabs>
                <w:tab w:val="left" w:pos="360"/>
              </w:tabs>
              <w:rPr>
                <w:color w:val="000000" w:themeColor="text1"/>
                <w:sz w:val="24"/>
                <w:szCs w:val="24"/>
              </w:rPr>
            </w:pPr>
            <w:r w:rsidRPr="00AA3AFA">
              <w:rPr>
                <w:color w:val="000000" w:themeColor="text1"/>
                <w:sz w:val="24"/>
                <w:szCs w:val="24"/>
              </w:rPr>
              <w:t>Ангарский</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0,9</w:t>
            </w:r>
          </w:p>
        </w:tc>
        <w:tc>
          <w:tcPr>
            <w:tcW w:w="408"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1"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39"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5,7</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2"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0,7</w:t>
            </w:r>
          </w:p>
        </w:tc>
        <w:tc>
          <w:tcPr>
            <w:tcW w:w="321"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0,8</w:t>
            </w:r>
          </w:p>
        </w:tc>
      </w:tr>
      <w:tr w:rsidR="00CA1844" w:rsidRPr="00AA3AFA" w:rsidTr="00CA1844">
        <w:tc>
          <w:tcPr>
            <w:tcW w:w="26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2</w:t>
            </w:r>
          </w:p>
        </w:tc>
        <w:tc>
          <w:tcPr>
            <w:tcW w:w="949" w:type="pct"/>
            <w:vAlign w:val="center"/>
          </w:tcPr>
          <w:p w:rsidR="00BB7BF3" w:rsidRPr="00AA3AFA" w:rsidRDefault="00CA1844" w:rsidP="00CA1844">
            <w:pPr>
              <w:tabs>
                <w:tab w:val="left" w:pos="360"/>
              </w:tabs>
              <w:rPr>
                <w:color w:val="000000" w:themeColor="text1"/>
                <w:sz w:val="24"/>
                <w:szCs w:val="24"/>
              </w:rPr>
            </w:pPr>
            <w:proofErr w:type="spellStart"/>
            <w:r w:rsidRPr="00AA3AFA">
              <w:rPr>
                <w:color w:val="000000" w:themeColor="text1"/>
                <w:sz w:val="24"/>
                <w:szCs w:val="24"/>
              </w:rPr>
              <w:t>Балаганский</w:t>
            </w:r>
            <w:proofErr w:type="spellEnd"/>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408"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1"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39"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0,6</w:t>
            </w:r>
          </w:p>
        </w:tc>
        <w:tc>
          <w:tcPr>
            <w:tcW w:w="340"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42"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c>
          <w:tcPr>
            <w:tcW w:w="321" w:type="pct"/>
            <w:vAlign w:val="center"/>
          </w:tcPr>
          <w:p w:rsidR="00BB7BF3" w:rsidRPr="00AA3AFA" w:rsidRDefault="00CA1844" w:rsidP="00CA1844">
            <w:pPr>
              <w:tabs>
                <w:tab w:val="left" w:pos="360"/>
              </w:tabs>
              <w:jc w:val="center"/>
              <w:rPr>
                <w:color w:val="000000" w:themeColor="text1"/>
                <w:sz w:val="24"/>
                <w:szCs w:val="24"/>
              </w:rPr>
            </w:pPr>
            <w:r w:rsidRPr="00AA3AFA">
              <w:rPr>
                <w:color w:val="000000" w:themeColor="text1"/>
                <w:sz w:val="24"/>
                <w:szCs w:val="24"/>
              </w:rPr>
              <w:t>-</w:t>
            </w:r>
          </w:p>
        </w:tc>
      </w:tr>
    </w:tbl>
    <w:p w:rsidR="008130AF" w:rsidRPr="00AA3AFA" w:rsidRDefault="008130AF" w:rsidP="004E362E">
      <w:pPr>
        <w:jc w:val="center"/>
        <w:rPr>
          <w:b/>
          <w:color w:val="000000" w:themeColor="text1"/>
          <w:spacing w:val="-4"/>
        </w:rPr>
      </w:pPr>
    </w:p>
    <w:p w:rsidR="008130AF" w:rsidRPr="00AA3AFA" w:rsidRDefault="008130AF" w:rsidP="004E362E">
      <w:pPr>
        <w:pStyle w:val="ad"/>
        <w:shd w:val="clear" w:color="auto" w:fill="FFFFFF"/>
        <w:spacing w:before="0" w:beforeAutospacing="0" w:after="0" w:afterAutospacing="0"/>
        <w:ind w:firstLine="709"/>
        <w:jc w:val="both"/>
        <w:rPr>
          <w:color w:val="000000" w:themeColor="text1"/>
          <w:sz w:val="28"/>
          <w:szCs w:val="28"/>
        </w:rPr>
      </w:pPr>
      <w:r w:rsidRPr="00AA3AFA">
        <w:rPr>
          <w:color w:val="000000" w:themeColor="text1"/>
          <w:sz w:val="28"/>
          <w:szCs w:val="28"/>
        </w:rPr>
        <w:t xml:space="preserve">Текст, текст, текст </w:t>
      </w:r>
    </w:p>
    <w:p w:rsidR="008130AF" w:rsidRPr="00AA3AFA" w:rsidRDefault="00F567F0" w:rsidP="004E362E">
      <w:pPr>
        <w:shd w:val="clear" w:color="auto" w:fill="FFFFFF"/>
        <w:tabs>
          <w:tab w:val="left" w:pos="360"/>
        </w:tabs>
        <w:jc w:val="center"/>
        <w:rPr>
          <w:color w:val="000000" w:themeColor="text1"/>
          <w:spacing w:val="-4"/>
          <w:lang w:bidi="he-IL"/>
        </w:rPr>
      </w:pPr>
      <w:r w:rsidRPr="00AA3AFA">
        <w:rPr>
          <w:color w:val="000000" w:themeColor="text1"/>
          <w:spacing w:val="-4"/>
          <w:lang w:bidi="he-IL"/>
        </w:rPr>
        <w:t>………………………</w:t>
      </w:r>
    </w:p>
    <w:p w:rsidR="008130AF" w:rsidRPr="00AA3AFA" w:rsidRDefault="008130AF" w:rsidP="004E362E">
      <w:pPr>
        <w:shd w:val="clear" w:color="auto" w:fill="FFFFFF"/>
        <w:tabs>
          <w:tab w:val="left" w:pos="360"/>
        </w:tabs>
        <w:jc w:val="center"/>
        <w:rPr>
          <w:b/>
          <w:color w:val="000000" w:themeColor="text1"/>
          <w:spacing w:val="-4"/>
          <w:lang w:bidi="he-IL"/>
        </w:rPr>
      </w:pPr>
      <w:r w:rsidRPr="00AA3AFA">
        <w:rPr>
          <w:color w:val="000000" w:themeColor="text1"/>
          <w:spacing w:val="-4"/>
          <w:lang w:bidi="he-IL"/>
        </w:rPr>
        <w:t xml:space="preserve">Рисунок 1 – </w:t>
      </w:r>
      <w:r w:rsidR="00CA1844" w:rsidRPr="00AA3AFA">
        <w:rPr>
          <w:b/>
          <w:color w:val="000000" w:themeColor="text1"/>
        </w:rPr>
        <w:t>Структура инвазионных болезней крупного рогатого скота в период с 2006 по 2017 года на территории Иркутской области, %</w:t>
      </w:r>
    </w:p>
    <w:p w:rsidR="008130AF" w:rsidRPr="00AA3AFA" w:rsidRDefault="008130AF" w:rsidP="004E362E">
      <w:pPr>
        <w:shd w:val="clear" w:color="auto" w:fill="FFFFFF"/>
        <w:tabs>
          <w:tab w:val="left" w:pos="360"/>
        </w:tabs>
        <w:jc w:val="center"/>
        <w:rPr>
          <w:b/>
          <w:color w:val="000000" w:themeColor="text1"/>
          <w:spacing w:val="-4"/>
          <w:lang w:bidi="he-IL"/>
        </w:rPr>
      </w:pPr>
    </w:p>
    <w:p w:rsidR="008130AF" w:rsidRPr="00AA3AFA" w:rsidRDefault="008130AF" w:rsidP="004E362E">
      <w:pPr>
        <w:pStyle w:val="ad"/>
        <w:shd w:val="clear" w:color="auto" w:fill="FFFFFF"/>
        <w:spacing w:before="0" w:beforeAutospacing="0" w:after="0" w:afterAutospacing="0"/>
        <w:ind w:firstLine="709"/>
        <w:jc w:val="both"/>
        <w:rPr>
          <w:color w:val="000000" w:themeColor="text1"/>
          <w:sz w:val="28"/>
          <w:szCs w:val="28"/>
        </w:rPr>
      </w:pPr>
      <w:r w:rsidRPr="00AA3AFA">
        <w:rPr>
          <w:color w:val="000000" w:themeColor="text1"/>
          <w:sz w:val="28"/>
          <w:szCs w:val="28"/>
        </w:rPr>
        <w:t xml:space="preserve">Текст, текст, текст </w:t>
      </w:r>
    </w:p>
    <w:p w:rsidR="00C473AA" w:rsidRPr="00AA3AFA" w:rsidRDefault="00C473AA" w:rsidP="004E362E">
      <w:pPr>
        <w:pStyle w:val="ad"/>
        <w:shd w:val="clear" w:color="auto" w:fill="FFFFFF"/>
        <w:spacing w:before="0" w:beforeAutospacing="0" w:after="0" w:afterAutospacing="0"/>
        <w:ind w:firstLine="709"/>
        <w:jc w:val="both"/>
        <w:rPr>
          <w:color w:val="000000" w:themeColor="text1"/>
          <w:sz w:val="28"/>
          <w:szCs w:val="28"/>
        </w:rPr>
      </w:pPr>
    </w:p>
    <w:p w:rsidR="00BB733E" w:rsidRDefault="0019556F" w:rsidP="00386E7A">
      <w:pPr>
        <w:jc w:val="center"/>
        <w:rPr>
          <w:b/>
          <w:color w:val="000000" w:themeColor="text1"/>
          <w:spacing w:val="-4"/>
        </w:rPr>
      </w:pPr>
      <w:r>
        <w:rPr>
          <w:b/>
          <w:color w:val="000000" w:themeColor="text1"/>
          <w:spacing w:val="-4"/>
        </w:rPr>
        <w:t>Примеры оформления литературных источников</w:t>
      </w:r>
    </w:p>
    <w:p w:rsidR="0019556F" w:rsidRPr="00AA3AFA" w:rsidRDefault="0019556F" w:rsidP="0019556F">
      <w:pPr>
        <w:jc w:val="center"/>
        <w:rPr>
          <w:b/>
          <w:color w:val="000000" w:themeColor="text1"/>
          <w:spacing w:val="-4"/>
        </w:rPr>
      </w:pPr>
      <w:r>
        <w:rPr>
          <w:b/>
          <w:color w:val="000000" w:themeColor="text1"/>
          <w:spacing w:val="-4"/>
        </w:rPr>
        <w:t>Книги</w:t>
      </w:r>
    </w:p>
    <w:p w:rsidR="00CA1844" w:rsidRPr="00AA3AFA" w:rsidRDefault="00CA1844" w:rsidP="0019556F">
      <w:pPr>
        <w:pStyle w:val="af4"/>
        <w:tabs>
          <w:tab w:val="left" w:pos="567"/>
          <w:tab w:val="left" w:pos="851"/>
        </w:tabs>
        <w:ind w:left="709"/>
        <w:jc w:val="both"/>
        <w:rPr>
          <w:color w:val="000000" w:themeColor="text1"/>
        </w:rPr>
      </w:pPr>
      <w:r w:rsidRPr="00AA3AFA">
        <w:rPr>
          <w:color w:val="000000" w:themeColor="text1"/>
        </w:rPr>
        <w:t>Абуладзе К.И. Паразитология и инвазионные болезни животных / К.</w:t>
      </w:r>
      <w:r w:rsidR="0019556F">
        <w:rPr>
          <w:color w:val="000000" w:themeColor="text1"/>
        </w:rPr>
        <w:t>И. Абуладзе. – М.: Колос, 1975. – 472 с.</w:t>
      </w:r>
      <w:r w:rsidRPr="00AA3AFA">
        <w:rPr>
          <w:color w:val="000000" w:themeColor="text1"/>
        </w:rPr>
        <w:t xml:space="preserve"> </w:t>
      </w:r>
    </w:p>
    <w:p w:rsidR="00B94942" w:rsidRDefault="0019556F" w:rsidP="0019556F">
      <w:pPr>
        <w:ind w:firstLine="709"/>
        <w:jc w:val="center"/>
        <w:rPr>
          <w:b/>
          <w:lang w:eastAsia="zh-CN"/>
        </w:rPr>
      </w:pPr>
      <w:r>
        <w:rPr>
          <w:b/>
          <w:lang w:eastAsia="zh-CN"/>
        </w:rPr>
        <w:t>Статьи</w:t>
      </w:r>
      <w:r w:rsidR="00403603">
        <w:rPr>
          <w:b/>
          <w:lang w:eastAsia="zh-CN"/>
        </w:rPr>
        <w:t xml:space="preserve"> в научных журналах</w:t>
      </w:r>
    </w:p>
    <w:p w:rsidR="0019556F" w:rsidRDefault="0019556F" w:rsidP="0019556F">
      <w:pPr>
        <w:ind w:firstLine="709"/>
        <w:jc w:val="both"/>
      </w:pPr>
      <w:r w:rsidRPr="004449EF">
        <w:t xml:space="preserve">Лозовская Е.А. Морфологическая характеристика злокачественных опухолей молочной </w:t>
      </w:r>
      <w:r>
        <w:t xml:space="preserve">    </w:t>
      </w:r>
      <w:r w:rsidRPr="004449EF">
        <w:t xml:space="preserve">железы у собак, содержащихся в условиях города Иркутска / Е.А. Лозовская, И.И. </w:t>
      </w:r>
      <w:proofErr w:type="spellStart"/>
      <w:r w:rsidRPr="004449EF">
        <w:t>Силкин</w:t>
      </w:r>
      <w:proofErr w:type="spellEnd"/>
      <w:r w:rsidRPr="004449EF">
        <w:t xml:space="preserve"> // Вестник </w:t>
      </w:r>
      <w:proofErr w:type="spellStart"/>
      <w:r w:rsidRPr="004449EF">
        <w:t>ИрГСХА</w:t>
      </w:r>
      <w:proofErr w:type="spellEnd"/>
      <w:r w:rsidRPr="004449EF">
        <w:t xml:space="preserve">. – 2012. – </w:t>
      </w:r>
      <w:proofErr w:type="spellStart"/>
      <w:r w:rsidRPr="004449EF">
        <w:t>Вып</w:t>
      </w:r>
      <w:proofErr w:type="spellEnd"/>
      <w:r w:rsidRPr="004449EF">
        <w:t>. 53. – С.</w:t>
      </w:r>
      <w:r w:rsidRPr="00EB6AA8">
        <w:t xml:space="preserve"> </w:t>
      </w:r>
      <w:r w:rsidRPr="004449EF">
        <w:t>84-88.</w:t>
      </w:r>
    </w:p>
    <w:p w:rsidR="0019556F" w:rsidRDefault="0019556F" w:rsidP="0019556F">
      <w:pPr>
        <w:ind w:firstLine="709"/>
        <w:jc w:val="center"/>
        <w:rPr>
          <w:b/>
        </w:rPr>
      </w:pPr>
      <w:r>
        <w:rPr>
          <w:b/>
        </w:rPr>
        <w:t xml:space="preserve"> </w:t>
      </w:r>
    </w:p>
    <w:p w:rsidR="0019556F" w:rsidRDefault="0019556F" w:rsidP="0019556F">
      <w:pPr>
        <w:ind w:firstLine="709"/>
        <w:jc w:val="center"/>
        <w:rPr>
          <w:b/>
        </w:rPr>
      </w:pPr>
      <w:r>
        <w:rPr>
          <w:b/>
        </w:rPr>
        <w:t>Статьи в научных сборниках</w:t>
      </w:r>
    </w:p>
    <w:p w:rsidR="0019556F" w:rsidRDefault="0019556F" w:rsidP="0019556F">
      <w:pPr>
        <w:ind w:firstLine="709"/>
        <w:rPr>
          <w:lang w:val="en-US"/>
        </w:rPr>
      </w:pPr>
      <w:proofErr w:type="spellStart"/>
      <w:r>
        <w:t>Силкин</w:t>
      </w:r>
      <w:proofErr w:type="spellEnd"/>
      <w:r>
        <w:t xml:space="preserve"> И.И. Диагностика и системные нарушения при гипотиреозе у собак, содержащихся в условиях города Иркутска / И.И. </w:t>
      </w:r>
      <w:proofErr w:type="spellStart"/>
      <w:r>
        <w:t>Силкин</w:t>
      </w:r>
      <w:proofErr w:type="spellEnd"/>
      <w:r>
        <w:t xml:space="preserve"> </w:t>
      </w:r>
      <w:r w:rsidRPr="00027811">
        <w:rPr>
          <w:i/>
        </w:rPr>
        <w:t xml:space="preserve">// </w:t>
      </w:r>
      <w:r>
        <w:t xml:space="preserve">В сб.: Актуальные проблемы и методические </w:t>
      </w:r>
      <w:r>
        <w:lastRenderedPageBreak/>
        <w:t>подходы к диагностике, лечению и профилактике болезней животных. Мат</w:t>
      </w:r>
      <w:r w:rsidRPr="007C41B6">
        <w:rPr>
          <w:lang w:val="en-US"/>
        </w:rPr>
        <w:t xml:space="preserve">. </w:t>
      </w:r>
      <w:proofErr w:type="spellStart"/>
      <w:r>
        <w:t>международ</w:t>
      </w:r>
      <w:proofErr w:type="spellEnd"/>
      <w:r w:rsidRPr="007C41B6">
        <w:rPr>
          <w:lang w:val="en-US"/>
        </w:rPr>
        <w:t xml:space="preserve">. </w:t>
      </w:r>
      <w:r>
        <w:t>научно</w:t>
      </w:r>
      <w:r w:rsidRPr="007C41B6">
        <w:rPr>
          <w:lang w:val="en-US"/>
        </w:rPr>
        <w:t>-</w:t>
      </w:r>
      <w:proofErr w:type="spellStart"/>
      <w:r>
        <w:t>практич</w:t>
      </w:r>
      <w:proofErr w:type="spellEnd"/>
      <w:r w:rsidRPr="007C41B6">
        <w:rPr>
          <w:lang w:val="en-US"/>
        </w:rPr>
        <w:t xml:space="preserve">. </w:t>
      </w:r>
      <w:proofErr w:type="spellStart"/>
      <w:r>
        <w:t>конф</w:t>
      </w:r>
      <w:proofErr w:type="spellEnd"/>
      <w:r w:rsidRPr="007C41B6">
        <w:rPr>
          <w:lang w:val="en-US"/>
        </w:rPr>
        <w:t xml:space="preserve">. – </w:t>
      </w:r>
      <w:proofErr w:type="spellStart"/>
      <w:r>
        <w:t>Персиановский</w:t>
      </w:r>
      <w:proofErr w:type="spellEnd"/>
      <w:r w:rsidRPr="007C41B6">
        <w:rPr>
          <w:lang w:val="en-US"/>
        </w:rPr>
        <w:t xml:space="preserve">: </w:t>
      </w:r>
      <w:r>
        <w:t>Донской</w:t>
      </w:r>
      <w:r w:rsidRPr="007C41B6">
        <w:rPr>
          <w:lang w:val="en-US"/>
        </w:rPr>
        <w:t xml:space="preserve"> </w:t>
      </w:r>
      <w:r>
        <w:t>Г</w:t>
      </w:r>
      <w:r w:rsidRPr="00027811">
        <w:t>А</w:t>
      </w:r>
      <w:r>
        <w:t>У</w:t>
      </w:r>
      <w:r w:rsidRPr="007C41B6">
        <w:rPr>
          <w:lang w:val="en-US"/>
        </w:rPr>
        <w:t xml:space="preserve">, 2020. – </w:t>
      </w:r>
      <w:proofErr w:type="gramStart"/>
      <w:r>
        <w:t>С</w:t>
      </w:r>
      <w:r>
        <w:rPr>
          <w:lang w:val="en-US"/>
        </w:rPr>
        <w:t xml:space="preserve">. </w:t>
      </w:r>
      <w:r w:rsidRPr="007C41B6">
        <w:rPr>
          <w:lang w:val="en-US"/>
        </w:rPr>
        <w:t>83</w:t>
      </w:r>
      <w:proofErr w:type="gramEnd"/>
      <w:r w:rsidRPr="007C41B6">
        <w:rPr>
          <w:lang w:val="en-US"/>
        </w:rPr>
        <w:t>-88.</w:t>
      </w:r>
    </w:p>
    <w:p w:rsidR="0019556F" w:rsidRDefault="0019556F" w:rsidP="0019556F">
      <w:pPr>
        <w:ind w:firstLine="709"/>
        <w:rPr>
          <w:lang w:val="en-US"/>
        </w:rPr>
      </w:pPr>
    </w:p>
    <w:p w:rsidR="0019556F" w:rsidRDefault="0019556F" w:rsidP="0019556F">
      <w:pPr>
        <w:ind w:firstLine="709"/>
        <w:jc w:val="center"/>
        <w:rPr>
          <w:b/>
        </w:rPr>
      </w:pPr>
      <w:r>
        <w:rPr>
          <w:b/>
        </w:rPr>
        <w:t>Авторефераты диссертационных работ</w:t>
      </w:r>
    </w:p>
    <w:p w:rsidR="0019556F" w:rsidRDefault="00403603" w:rsidP="00403603">
      <w:pPr>
        <w:ind w:firstLine="709"/>
      </w:pPr>
      <w:proofErr w:type="spellStart"/>
      <w:r>
        <w:t>Силкин</w:t>
      </w:r>
      <w:proofErr w:type="spellEnd"/>
      <w:r>
        <w:t xml:space="preserve"> И.И. Возрастные и сезонные структурно-функциональные перестройки некоторых половых, эндокринных и мускусных препуциальных желез самцов ондатры: </w:t>
      </w:r>
      <w:proofErr w:type="spellStart"/>
      <w:r>
        <w:t>автореф</w:t>
      </w:r>
      <w:proofErr w:type="spellEnd"/>
      <w:r>
        <w:t xml:space="preserve">. </w:t>
      </w:r>
      <w:proofErr w:type="spellStart"/>
      <w:r>
        <w:t>дис</w:t>
      </w:r>
      <w:proofErr w:type="spellEnd"/>
      <w:r>
        <w:t xml:space="preserve">. ... д-ра. биол. наук. / И.И. </w:t>
      </w:r>
      <w:proofErr w:type="spellStart"/>
      <w:r>
        <w:t>Силкин</w:t>
      </w:r>
      <w:proofErr w:type="spellEnd"/>
      <w:r>
        <w:t>. – Благовещенск, 2013. – 54 с.</w:t>
      </w:r>
    </w:p>
    <w:p w:rsidR="00403603" w:rsidRDefault="00403603" w:rsidP="00403603">
      <w:pPr>
        <w:ind w:firstLine="709"/>
      </w:pPr>
    </w:p>
    <w:p w:rsidR="00403603" w:rsidRDefault="00403603" w:rsidP="00403603">
      <w:pPr>
        <w:ind w:firstLine="709"/>
        <w:jc w:val="center"/>
        <w:rPr>
          <w:b/>
        </w:rPr>
      </w:pPr>
      <w:r>
        <w:rPr>
          <w:b/>
        </w:rPr>
        <w:t>Патенты</w:t>
      </w:r>
    </w:p>
    <w:p w:rsidR="00403603" w:rsidRPr="00403603" w:rsidRDefault="00403603" w:rsidP="00403603">
      <w:pPr>
        <w:ind w:firstLine="709"/>
        <w:jc w:val="both"/>
        <w:rPr>
          <w:b/>
          <w:lang w:eastAsia="zh-CN"/>
        </w:rPr>
      </w:pPr>
      <w:proofErr w:type="spellStart"/>
      <w:r w:rsidRPr="000E54DF">
        <w:t>Нанокомпозит</w:t>
      </w:r>
      <w:proofErr w:type="spellEnd"/>
      <w:r w:rsidRPr="000E54DF">
        <w:t xml:space="preserve"> серебра на основе </w:t>
      </w:r>
      <w:proofErr w:type="spellStart"/>
      <w:r w:rsidRPr="000E54DF">
        <w:t>конъюгата</w:t>
      </w:r>
      <w:proofErr w:type="spellEnd"/>
      <w:r w:rsidRPr="000E54DF">
        <w:t xml:space="preserve"> </w:t>
      </w:r>
      <w:proofErr w:type="spellStart"/>
      <w:r w:rsidRPr="000E54DF">
        <w:t>арабиногалактана</w:t>
      </w:r>
      <w:proofErr w:type="spellEnd"/>
      <w:r w:rsidRPr="000E54DF">
        <w:t xml:space="preserve"> и </w:t>
      </w:r>
      <w:proofErr w:type="spellStart"/>
      <w:r w:rsidRPr="000E54DF">
        <w:t>флавоноидов</w:t>
      </w:r>
      <w:proofErr w:type="spellEnd"/>
      <w:r w:rsidRPr="000E54DF">
        <w:t xml:space="preserve">, обладающих антимикробным и противоопухолевым действием, и способ его получения / Н.Н. Погодаева, С.В. Кузнецов, Е.А. Смирнова, О.Г. Карнаухова, И.И. </w:t>
      </w:r>
      <w:proofErr w:type="spellStart"/>
      <w:r w:rsidRPr="000E54DF">
        <w:t>Силкин</w:t>
      </w:r>
      <w:proofErr w:type="spellEnd"/>
      <w:r w:rsidRPr="000E54DF">
        <w:t>, Е.А. Лозовская, Б.Г. Сухов, В.И. Злобин, Б.А. Трофимов // Патент РФ на изобретение № 2611999, зарегистрирован в Государственном реестре изобретений РФ 01.03.2017, заявка № 2015132795 от 05.08.2015.</w:t>
      </w:r>
      <w:bookmarkStart w:id="0" w:name="_GoBack"/>
      <w:bookmarkEnd w:id="0"/>
    </w:p>
    <w:p w:rsidR="00506A2C" w:rsidRPr="00DF682E" w:rsidRDefault="00506A2C" w:rsidP="00506A2C">
      <w:pPr>
        <w:pStyle w:val="ab"/>
        <w:spacing w:after="0"/>
        <w:ind w:firstLine="0"/>
        <w:jc w:val="center"/>
        <w:rPr>
          <w:rFonts w:ascii="Times New Roman" w:hAnsi="Times New Roman"/>
          <w:b/>
          <w:color w:val="FF0000"/>
          <w:sz w:val="22"/>
          <w:szCs w:val="22"/>
          <w:u w:val="single"/>
        </w:rPr>
      </w:pPr>
    </w:p>
    <w:p w:rsidR="00B94942" w:rsidRPr="00DF682E" w:rsidRDefault="00B94942" w:rsidP="00506A2C">
      <w:pPr>
        <w:pStyle w:val="ab"/>
        <w:spacing w:after="0"/>
        <w:ind w:firstLine="0"/>
        <w:jc w:val="center"/>
        <w:rPr>
          <w:rFonts w:ascii="Times New Roman" w:hAnsi="Times New Roman"/>
          <w:b/>
          <w:color w:val="FF0000"/>
          <w:sz w:val="22"/>
          <w:szCs w:val="22"/>
          <w:u w:val="single"/>
        </w:rPr>
      </w:pPr>
    </w:p>
    <w:sectPr w:rsidR="00B94942" w:rsidRPr="00DF682E" w:rsidSect="00820241">
      <w:headerReference w:type="even" r:id="rId12"/>
      <w:footerReference w:type="even" r:id="rId13"/>
      <w:footerReference w:type="default" r:id="rId14"/>
      <w:pgSz w:w="11906" w:h="16838"/>
      <w:pgMar w:top="426" w:right="851" w:bottom="709"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89" w:rsidRDefault="00353589" w:rsidP="00125153">
      <w:r>
        <w:separator/>
      </w:r>
    </w:p>
  </w:endnote>
  <w:endnote w:type="continuationSeparator" w:id="0">
    <w:p w:rsidR="00353589" w:rsidRDefault="00353589" w:rsidP="001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41" w:rsidRDefault="001D0043" w:rsidP="00820241">
    <w:pPr>
      <w:pStyle w:val="a8"/>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D9" w:rsidRDefault="001D0043">
    <w:pPr>
      <w:pStyle w:val="a8"/>
      <w:jc w:val="center"/>
    </w:pPr>
    <w:r>
      <w:fldChar w:fldCharType="begin"/>
    </w:r>
    <w:r w:rsidR="00871262">
      <w:instrText xml:space="preserve"> PAGE   \* MERGEFORMAT </w:instrText>
    </w:r>
    <w:r>
      <w:fldChar w:fldCharType="separate"/>
    </w:r>
    <w:r w:rsidR="00403603">
      <w:rPr>
        <w:noProof/>
      </w:rPr>
      <w:t>5</w:t>
    </w:r>
    <w:r>
      <w:rPr>
        <w:noProof/>
      </w:rPr>
      <w:fldChar w:fldCharType="end"/>
    </w:r>
  </w:p>
  <w:p w:rsidR="00820241" w:rsidRDefault="00820241" w:rsidP="008202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89" w:rsidRDefault="00353589" w:rsidP="00125153">
      <w:r>
        <w:separator/>
      </w:r>
    </w:p>
  </w:footnote>
  <w:footnote w:type="continuationSeparator" w:id="0">
    <w:p w:rsidR="00353589" w:rsidRDefault="00353589" w:rsidP="0012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41" w:rsidRDefault="001D0043" w:rsidP="00820241">
    <w:pPr>
      <w:pStyle w:val="a3"/>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001"/>
    <w:multiLevelType w:val="hybridMultilevel"/>
    <w:tmpl w:val="394CA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3450B8"/>
    <w:multiLevelType w:val="hybridMultilevel"/>
    <w:tmpl w:val="99B65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53C1D"/>
    <w:multiLevelType w:val="hybridMultilevel"/>
    <w:tmpl w:val="EF8A1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E3248"/>
    <w:multiLevelType w:val="hybridMultilevel"/>
    <w:tmpl w:val="3CFC16E8"/>
    <w:lvl w:ilvl="0" w:tplc="549AE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897C30"/>
    <w:multiLevelType w:val="hybridMultilevel"/>
    <w:tmpl w:val="6EE85892"/>
    <w:lvl w:ilvl="0" w:tplc="17C898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200CEC"/>
    <w:multiLevelType w:val="hybridMultilevel"/>
    <w:tmpl w:val="BE0C4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20F1F"/>
    <w:multiLevelType w:val="hybridMultilevel"/>
    <w:tmpl w:val="4A422570"/>
    <w:lvl w:ilvl="0" w:tplc="9E42E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A16354"/>
    <w:multiLevelType w:val="singleLevel"/>
    <w:tmpl w:val="A8FC4456"/>
    <w:lvl w:ilvl="0">
      <w:start w:val="2003"/>
      <w:numFmt w:val="bullet"/>
      <w:lvlText w:val="-"/>
      <w:lvlJc w:val="left"/>
      <w:pPr>
        <w:tabs>
          <w:tab w:val="num" w:pos="360"/>
        </w:tabs>
        <w:ind w:left="360" w:hanging="360"/>
      </w:pPr>
      <w:rPr>
        <w:rFonts w:hint="default"/>
      </w:rPr>
    </w:lvl>
  </w:abstractNum>
  <w:abstractNum w:abstractNumId="8" w15:restartNumberingAfterBreak="0">
    <w:nsid w:val="270D63CF"/>
    <w:multiLevelType w:val="hybridMultilevel"/>
    <w:tmpl w:val="60AC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A4EBF"/>
    <w:multiLevelType w:val="hybridMultilevel"/>
    <w:tmpl w:val="8FCE4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67884"/>
    <w:multiLevelType w:val="multilevel"/>
    <w:tmpl w:val="852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F845B2"/>
    <w:multiLevelType w:val="hybridMultilevel"/>
    <w:tmpl w:val="71E868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AC075B3"/>
    <w:multiLevelType w:val="singleLevel"/>
    <w:tmpl w:val="FE4C36EA"/>
    <w:lvl w:ilvl="0">
      <w:start w:val="1"/>
      <w:numFmt w:val="decimal"/>
      <w:lvlText w:val="%1."/>
      <w:lvlJc w:val="left"/>
      <w:pPr>
        <w:tabs>
          <w:tab w:val="num" w:pos="360"/>
        </w:tabs>
        <w:ind w:left="360" w:hanging="360"/>
      </w:pPr>
      <w:rPr>
        <w:rFonts w:cs="Times New Roman" w:hint="default"/>
        <w:sz w:val="28"/>
        <w:szCs w:val="28"/>
      </w:rPr>
    </w:lvl>
  </w:abstractNum>
  <w:abstractNum w:abstractNumId="13" w15:restartNumberingAfterBreak="0">
    <w:nsid w:val="5FB610F4"/>
    <w:multiLevelType w:val="hybridMultilevel"/>
    <w:tmpl w:val="198C9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4450639"/>
    <w:multiLevelType w:val="hybridMultilevel"/>
    <w:tmpl w:val="AE08122A"/>
    <w:lvl w:ilvl="0" w:tplc="4FAE3826">
      <w:start w:val="1"/>
      <w:numFmt w:val="decimal"/>
      <w:lvlText w:val="%1."/>
      <w:lvlJc w:val="left"/>
      <w:pPr>
        <w:tabs>
          <w:tab w:val="num" w:pos="540"/>
        </w:tabs>
        <w:ind w:left="54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6C567B92"/>
    <w:multiLevelType w:val="hybridMultilevel"/>
    <w:tmpl w:val="A3465E94"/>
    <w:lvl w:ilvl="0" w:tplc="ECD8AFA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E7D0567"/>
    <w:multiLevelType w:val="hybridMultilevel"/>
    <w:tmpl w:val="CF581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F816745"/>
    <w:multiLevelType w:val="hybridMultilevel"/>
    <w:tmpl w:val="617415DC"/>
    <w:lvl w:ilvl="0" w:tplc="85E4E64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FCB5548"/>
    <w:multiLevelType w:val="hybridMultilevel"/>
    <w:tmpl w:val="EA067BB4"/>
    <w:lvl w:ilvl="0" w:tplc="22F67C6E">
      <w:start w:val="10"/>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3"/>
  </w:num>
  <w:num w:numId="6">
    <w:abstractNumId w:val="0"/>
  </w:num>
  <w:num w:numId="7">
    <w:abstractNumId w:val="10"/>
  </w:num>
  <w:num w:numId="8">
    <w:abstractNumId w:val="7"/>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6"/>
  </w:num>
  <w:num w:numId="14">
    <w:abstractNumId w:val="4"/>
  </w:num>
  <w:num w:numId="15">
    <w:abstractNumId w:val="15"/>
  </w:num>
  <w:num w:numId="16">
    <w:abstractNumId w:val="8"/>
  </w:num>
  <w:num w:numId="17">
    <w:abstractNumId w:val="1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6B4A"/>
    <w:rsid w:val="00005FA6"/>
    <w:rsid w:val="000109CF"/>
    <w:rsid w:val="00011586"/>
    <w:rsid w:val="00044FA6"/>
    <w:rsid w:val="0005265D"/>
    <w:rsid w:val="00060ED7"/>
    <w:rsid w:val="000635AA"/>
    <w:rsid w:val="00063F14"/>
    <w:rsid w:val="00065A73"/>
    <w:rsid w:val="000747D4"/>
    <w:rsid w:val="00075151"/>
    <w:rsid w:val="00081CFA"/>
    <w:rsid w:val="00082CE9"/>
    <w:rsid w:val="000976B6"/>
    <w:rsid w:val="000A1F6E"/>
    <w:rsid w:val="000A1FA5"/>
    <w:rsid w:val="000A5B6C"/>
    <w:rsid w:val="000A757F"/>
    <w:rsid w:val="000B5B93"/>
    <w:rsid w:val="000D1B69"/>
    <w:rsid w:val="000D3303"/>
    <w:rsid w:val="000E13EB"/>
    <w:rsid w:val="000E3970"/>
    <w:rsid w:val="000E76CE"/>
    <w:rsid w:val="00101BF4"/>
    <w:rsid w:val="00102D52"/>
    <w:rsid w:val="00113E46"/>
    <w:rsid w:val="00125153"/>
    <w:rsid w:val="00131573"/>
    <w:rsid w:val="00136A4E"/>
    <w:rsid w:val="00140497"/>
    <w:rsid w:val="00144A86"/>
    <w:rsid w:val="001532D3"/>
    <w:rsid w:val="00154C31"/>
    <w:rsid w:val="001716A8"/>
    <w:rsid w:val="001745E6"/>
    <w:rsid w:val="00180536"/>
    <w:rsid w:val="0019018D"/>
    <w:rsid w:val="0019556F"/>
    <w:rsid w:val="001966E5"/>
    <w:rsid w:val="001A0F2B"/>
    <w:rsid w:val="001B7818"/>
    <w:rsid w:val="001C1BD6"/>
    <w:rsid w:val="001C1C3E"/>
    <w:rsid w:val="001C5FEF"/>
    <w:rsid w:val="001C725B"/>
    <w:rsid w:val="001D0043"/>
    <w:rsid w:val="001D16A2"/>
    <w:rsid w:val="001E3904"/>
    <w:rsid w:val="001F214B"/>
    <w:rsid w:val="001F21E8"/>
    <w:rsid w:val="001F3AB4"/>
    <w:rsid w:val="00201835"/>
    <w:rsid w:val="0020269D"/>
    <w:rsid w:val="00202DA9"/>
    <w:rsid w:val="002258E9"/>
    <w:rsid w:val="00233597"/>
    <w:rsid w:val="002620B7"/>
    <w:rsid w:val="002647A1"/>
    <w:rsid w:val="00276C38"/>
    <w:rsid w:val="002938B3"/>
    <w:rsid w:val="002A1239"/>
    <w:rsid w:val="002A3996"/>
    <w:rsid w:val="002A6B72"/>
    <w:rsid w:val="002C164E"/>
    <w:rsid w:val="002C41A1"/>
    <w:rsid w:val="002C6903"/>
    <w:rsid w:val="002D0D7E"/>
    <w:rsid w:val="002E7176"/>
    <w:rsid w:val="0030563B"/>
    <w:rsid w:val="0030736E"/>
    <w:rsid w:val="00326ADF"/>
    <w:rsid w:val="0033215C"/>
    <w:rsid w:val="003325A9"/>
    <w:rsid w:val="00343338"/>
    <w:rsid w:val="0034573B"/>
    <w:rsid w:val="00353251"/>
    <w:rsid w:val="00353589"/>
    <w:rsid w:val="00357AA4"/>
    <w:rsid w:val="00371F90"/>
    <w:rsid w:val="0037468A"/>
    <w:rsid w:val="00382C64"/>
    <w:rsid w:val="00386E7A"/>
    <w:rsid w:val="0038720C"/>
    <w:rsid w:val="003924D3"/>
    <w:rsid w:val="0039252A"/>
    <w:rsid w:val="0039580C"/>
    <w:rsid w:val="003A537F"/>
    <w:rsid w:val="003A79DE"/>
    <w:rsid w:val="003D30E6"/>
    <w:rsid w:val="003F145A"/>
    <w:rsid w:val="003F2D4A"/>
    <w:rsid w:val="003F6D13"/>
    <w:rsid w:val="00401BFB"/>
    <w:rsid w:val="00403603"/>
    <w:rsid w:val="004042CA"/>
    <w:rsid w:val="00410402"/>
    <w:rsid w:val="00413C33"/>
    <w:rsid w:val="004271EE"/>
    <w:rsid w:val="0043751D"/>
    <w:rsid w:val="004465F6"/>
    <w:rsid w:val="00451CAC"/>
    <w:rsid w:val="004619E9"/>
    <w:rsid w:val="004621D4"/>
    <w:rsid w:val="00476F32"/>
    <w:rsid w:val="00482002"/>
    <w:rsid w:val="004B5397"/>
    <w:rsid w:val="004C46E0"/>
    <w:rsid w:val="004E2841"/>
    <w:rsid w:val="004E33B9"/>
    <w:rsid w:val="004E362E"/>
    <w:rsid w:val="004F3B14"/>
    <w:rsid w:val="004F5AA6"/>
    <w:rsid w:val="004F64B5"/>
    <w:rsid w:val="00502A62"/>
    <w:rsid w:val="00504DB5"/>
    <w:rsid w:val="00506A2C"/>
    <w:rsid w:val="00511E5B"/>
    <w:rsid w:val="0051632A"/>
    <w:rsid w:val="00524CE4"/>
    <w:rsid w:val="00526106"/>
    <w:rsid w:val="005326B1"/>
    <w:rsid w:val="00534634"/>
    <w:rsid w:val="00535FB3"/>
    <w:rsid w:val="00541427"/>
    <w:rsid w:val="005427B4"/>
    <w:rsid w:val="00552CCF"/>
    <w:rsid w:val="00556270"/>
    <w:rsid w:val="00556B45"/>
    <w:rsid w:val="00557632"/>
    <w:rsid w:val="00576F5D"/>
    <w:rsid w:val="00581F7C"/>
    <w:rsid w:val="0059339C"/>
    <w:rsid w:val="00597DD9"/>
    <w:rsid w:val="005A53CF"/>
    <w:rsid w:val="005B01B9"/>
    <w:rsid w:val="005B1193"/>
    <w:rsid w:val="005B7389"/>
    <w:rsid w:val="005C1200"/>
    <w:rsid w:val="005C6B4A"/>
    <w:rsid w:val="005C7C95"/>
    <w:rsid w:val="005D105B"/>
    <w:rsid w:val="005D4155"/>
    <w:rsid w:val="005D6F0E"/>
    <w:rsid w:val="005E2B87"/>
    <w:rsid w:val="005E6A2E"/>
    <w:rsid w:val="005E77A0"/>
    <w:rsid w:val="00602B2D"/>
    <w:rsid w:val="00606F2D"/>
    <w:rsid w:val="00623752"/>
    <w:rsid w:val="00623EAE"/>
    <w:rsid w:val="0062437E"/>
    <w:rsid w:val="00627159"/>
    <w:rsid w:val="006336D3"/>
    <w:rsid w:val="00633DAC"/>
    <w:rsid w:val="0064443A"/>
    <w:rsid w:val="006658AB"/>
    <w:rsid w:val="00681597"/>
    <w:rsid w:val="00690E05"/>
    <w:rsid w:val="006B547D"/>
    <w:rsid w:val="006C21BF"/>
    <w:rsid w:val="006D3ACF"/>
    <w:rsid w:val="006E01C8"/>
    <w:rsid w:val="006E4048"/>
    <w:rsid w:val="00713435"/>
    <w:rsid w:val="00714126"/>
    <w:rsid w:val="00716959"/>
    <w:rsid w:val="00722D85"/>
    <w:rsid w:val="0072365A"/>
    <w:rsid w:val="00730556"/>
    <w:rsid w:val="0073556C"/>
    <w:rsid w:val="007366CF"/>
    <w:rsid w:val="00741D49"/>
    <w:rsid w:val="00752D8A"/>
    <w:rsid w:val="00754A49"/>
    <w:rsid w:val="0076566D"/>
    <w:rsid w:val="00780E61"/>
    <w:rsid w:val="0078626B"/>
    <w:rsid w:val="007A49BC"/>
    <w:rsid w:val="007A5EFB"/>
    <w:rsid w:val="007A65C0"/>
    <w:rsid w:val="007B2452"/>
    <w:rsid w:val="007B3240"/>
    <w:rsid w:val="007C15BD"/>
    <w:rsid w:val="007C5839"/>
    <w:rsid w:val="007C6715"/>
    <w:rsid w:val="007D6764"/>
    <w:rsid w:val="007D7397"/>
    <w:rsid w:val="007E0F19"/>
    <w:rsid w:val="007F3D4C"/>
    <w:rsid w:val="00811580"/>
    <w:rsid w:val="008130AF"/>
    <w:rsid w:val="00820241"/>
    <w:rsid w:val="008212BD"/>
    <w:rsid w:val="00830504"/>
    <w:rsid w:val="0085245B"/>
    <w:rsid w:val="00861449"/>
    <w:rsid w:val="008625A6"/>
    <w:rsid w:val="00865D80"/>
    <w:rsid w:val="00871262"/>
    <w:rsid w:val="00877751"/>
    <w:rsid w:val="008808A7"/>
    <w:rsid w:val="008849CB"/>
    <w:rsid w:val="00886A1E"/>
    <w:rsid w:val="00892CB5"/>
    <w:rsid w:val="00896BC6"/>
    <w:rsid w:val="008A19C5"/>
    <w:rsid w:val="008B71D2"/>
    <w:rsid w:val="008D43FA"/>
    <w:rsid w:val="008D4CEC"/>
    <w:rsid w:val="008D6ECF"/>
    <w:rsid w:val="008E3A0A"/>
    <w:rsid w:val="008F14CB"/>
    <w:rsid w:val="00905AC4"/>
    <w:rsid w:val="00911E99"/>
    <w:rsid w:val="009146A0"/>
    <w:rsid w:val="00915E09"/>
    <w:rsid w:val="00931090"/>
    <w:rsid w:val="00935EE8"/>
    <w:rsid w:val="009376BB"/>
    <w:rsid w:val="009439D9"/>
    <w:rsid w:val="009612B2"/>
    <w:rsid w:val="00961565"/>
    <w:rsid w:val="00984F9C"/>
    <w:rsid w:val="00993F4D"/>
    <w:rsid w:val="00997A5A"/>
    <w:rsid w:val="009A6CF8"/>
    <w:rsid w:val="009B1D13"/>
    <w:rsid w:val="009C3C6E"/>
    <w:rsid w:val="00A06BFC"/>
    <w:rsid w:val="00A16CFA"/>
    <w:rsid w:val="00A31B1F"/>
    <w:rsid w:val="00A32613"/>
    <w:rsid w:val="00A438B0"/>
    <w:rsid w:val="00A45B61"/>
    <w:rsid w:val="00A47221"/>
    <w:rsid w:val="00A47FDE"/>
    <w:rsid w:val="00A52723"/>
    <w:rsid w:val="00A56B21"/>
    <w:rsid w:val="00A71253"/>
    <w:rsid w:val="00A7640A"/>
    <w:rsid w:val="00A77858"/>
    <w:rsid w:val="00A941F3"/>
    <w:rsid w:val="00A9791B"/>
    <w:rsid w:val="00AA3AFA"/>
    <w:rsid w:val="00AA7CFB"/>
    <w:rsid w:val="00AD414B"/>
    <w:rsid w:val="00AD4DAA"/>
    <w:rsid w:val="00AE00D9"/>
    <w:rsid w:val="00AE0F75"/>
    <w:rsid w:val="00AE471C"/>
    <w:rsid w:val="00B02678"/>
    <w:rsid w:val="00B14967"/>
    <w:rsid w:val="00B21C9E"/>
    <w:rsid w:val="00B43E4E"/>
    <w:rsid w:val="00B76622"/>
    <w:rsid w:val="00B86DF9"/>
    <w:rsid w:val="00B9065C"/>
    <w:rsid w:val="00B94942"/>
    <w:rsid w:val="00B9599C"/>
    <w:rsid w:val="00BA347F"/>
    <w:rsid w:val="00BA6AB2"/>
    <w:rsid w:val="00BB014B"/>
    <w:rsid w:val="00BB733E"/>
    <w:rsid w:val="00BB7BF3"/>
    <w:rsid w:val="00BC144D"/>
    <w:rsid w:val="00BC6160"/>
    <w:rsid w:val="00BD1609"/>
    <w:rsid w:val="00BE4932"/>
    <w:rsid w:val="00C15348"/>
    <w:rsid w:val="00C246E9"/>
    <w:rsid w:val="00C24FA4"/>
    <w:rsid w:val="00C32550"/>
    <w:rsid w:val="00C325AA"/>
    <w:rsid w:val="00C36B86"/>
    <w:rsid w:val="00C473AA"/>
    <w:rsid w:val="00C5325F"/>
    <w:rsid w:val="00C539F6"/>
    <w:rsid w:val="00C55976"/>
    <w:rsid w:val="00C579FA"/>
    <w:rsid w:val="00C70CAA"/>
    <w:rsid w:val="00C70D6C"/>
    <w:rsid w:val="00C95A39"/>
    <w:rsid w:val="00CA1844"/>
    <w:rsid w:val="00CA371F"/>
    <w:rsid w:val="00CA7D56"/>
    <w:rsid w:val="00CB6F00"/>
    <w:rsid w:val="00CE65EA"/>
    <w:rsid w:val="00CF4A0B"/>
    <w:rsid w:val="00D02621"/>
    <w:rsid w:val="00D11189"/>
    <w:rsid w:val="00D1231B"/>
    <w:rsid w:val="00D1314D"/>
    <w:rsid w:val="00D16FF9"/>
    <w:rsid w:val="00D25E82"/>
    <w:rsid w:val="00D27884"/>
    <w:rsid w:val="00D44D55"/>
    <w:rsid w:val="00D64F01"/>
    <w:rsid w:val="00D73A99"/>
    <w:rsid w:val="00D8348A"/>
    <w:rsid w:val="00D915B4"/>
    <w:rsid w:val="00D91DA3"/>
    <w:rsid w:val="00D95198"/>
    <w:rsid w:val="00DD16CA"/>
    <w:rsid w:val="00DD401D"/>
    <w:rsid w:val="00DD7811"/>
    <w:rsid w:val="00DF2CAD"/>
    <w:rsid w:val="00DF682E"/>
    <w:rsid w:val="00E11E14"/>
    <w:rsid w:val="00E15608"/>
    <w:rsid w:val="00E170D3"/>
    <w:rsid w:val="00E24511"/>
    <w:rsid w:val="00E31493"/>
    <w:rsid w:val="00E34FB1"/>
    <w:rsid w:val="00E4201D"/>
    <w:rsid w:val="00E45B22"/>
    <w:rsid w:val="00E55AE9"/>
    <w:rsid w:val="00E63E31"/>
    <w:rsid w:val="00E71E2F"/>
    <w:rsid w:val="00E75454"/>
    <w:rsid w:val="00E85FB1"/>
    <w:rsid w:val="00E974E8"/>
    <w:rsid w:val="00EE20F8"/>
    <w:rsid w:val="00EE4BDB"/>
    <w:rsid w:val="00EF08D8"/>
    <w:rsid w:val="00F02AF3"/>
    <w:rsid w:val="00F23877"/>
    <w:rsid w:val="00F334D8"/>
    <w:rsid w:val="00F4154D"/>
    <w:rsid w:val="00F43D79"/>
    <w:rsid w:val="00F51636"/>
    <w:rsid w:val="00F567F0"/>
    <w:rsid w:val="00F81E14"/>
    <w:rsid w:val="00F8624A"/>
    <w:rsid w:val="00F86951"/>
    <w:rsid w:val="00F97AA6"/>
    <w:rsid w:val="00FB133E"/>
    <w:rsid w:val="00FB3882"/>
    <w:rsid w:val="00FB4176"/>
    <w:rsid w:val="00FD1060"/>
    <w:rsid w:val="00FE19FD"/>
    <w:rsid w:val="00FE31A2"/>
    <w:rsid w:val="00FF55BC"/>
    <w:rsid w:val="00FF63E3"/>
    <w:rsid w:val="00FF7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869E6-7011-4B1D-AEE2-FD3933E7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uiPriority="34"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0"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D2"/>
    <w:rPr>
      <w:sz w:val="24"/>
      <w:szCs w:val="24"/>
    </w:rPr>
  </w:style>
  <w:style w:type="paragraph" w:styleId="1">
    <w:name w:val="heading 1"/>
    <w:basedOn w:val="a"/>
    <w:link w:val="10"/>
    <w:uiPriority w:val="9"/>
    <w:qFormat/>
    <w:rsid w:val="001745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6B4A"/>
    <w:pPr>
      <w:tabs>
        <w:tab w:val="center" w:pos="4677"/>
        <w:tab w:val="right" w:pos="9355"/>
      </w:tabs>
    </w:pPr>
  </w:style>
  <w:style w:type="character" w:customStyle="1" w:styleId="a4">
    <w:name w:val="Верхний колонтитул Знак"/>
    <w:link w:val="a3"/>
    <w:rsid w:val="005C6B4A"/>
    <w:rPr>
      <w:rFonts w:eastAsia="Times New Roman"/>
      <w:sz w:val="20"/>
      <w:szCs w:val="20"/>
      <w:lang w:eastAsia="ru-RU"/>
    </w:rPr>
  </w:style>
  <w:style w:type="character" w:styleId="a5">
    <w:name w:val="page number"/>
    <w:basedOn w:val="a0"/>
    <w:rsid w:val="005C6B4A"/>
  </w:style>
  <w:style w:type="paragraph" w:styleId="a6">
    <w:name w:val="Title"/>
    <w:basedOn w:val="a"/>
    <w:link w:val="a7"/>
    <w:uiPriority w:val="99"/>
    <w:qFormat/>
    <w:rsid w:val="005C6B4A"/>
    <w:pPr>
      <w:jc w:val="center"/>
    </w:pPr>
    <w:rPr>
      <w:sz w:val="28"/>
    </w:rPr>
  </w:style>
  <w:style w:type="character" w:customStyle="1" w:styleId="a7">
    <w:name w:val="Название Знак"/>
    <w:link w:val="a6"/>
    <w:uiPriority w:val="99"/>
    <w:rsid w:val="005C6B4A"/>
    <w:rPr>
      <w:rFonts w:eastAsia="Times New Roman"/>
      <w:sz w:val="28"/>
      <w:szCs w:val="20"/>
      <w:lang w:eastAsia="ru-RU"/>
    </w:rPr>
  </w:style>
  <w:style w:type="paragraph" w:styleId="a8">
    <w:name w:val="footer"/>
    <w:basedOn w:val="a"/>
    <w:link w:val="a9"/>
    <w:uiPriority w:val="99"/>
    <w:rsid w:val="005C6B4A"/>
    <w:pPr>
      <w:tabs>
        <w:tab w:val="center" w:pos="4677"/>
        <w:tab w:val="right" w:pos="9355"/>
      </w:tabs>
    </w:pPr>
  </w:style>
  <w:style w:type="character" w:customStyle="1" w:styleId="a9">
    <w:name w:val="Нижний колонтитул Знак"/>
    <w:link w:val="a8"/>
    <w:uiPriority w:val="99"/>
    <w:rsid w:val="005C6B4A"/>
    <w:rPr>
      <w:rFonts w:eastAsia="Times New Roman"/>
      <w:sz w:val="20"/>
      <w:szCs w:val="20"/>
      <w:lang w:eastAsia="ru-RU"/>
    </w:rPr>
  </w:style>
  <w:style w:type="character" w:styleId="aa">
    <w:name w:val="Hyperlink"/>
    <w:uiPriority w:val="99"/>
    <w:rsid w:val="005C6B4A"/>
    <w:rPr>
      <w:color w:val="0000FF"/>
      <w:u w:val="single"/>
    </w:rPr>
  </w:style>
  <w:style w:type="paragraph" w:customStyle="1" w:styleId="-51">
    <w:name w:val="Светлый список - Акцент 51"/>
    <w:basedOn w:val="a"/>
    <w:qFormat/>
    <w:rsid w:val="005C6B4A"/>
    <w:pPr>
      <w:ind w:left="720"/>
      <w:contextualSpacing/>
    </w:pPr>
    <w:rPr>
      <w:rFonts w:eastAsia="SimSun"/>
    </w:rPr>
  </w:style>
  <w:style w:type="character" w:customStyle="1" w:styleId="daria-action">
    <w:name w:val="daria-action"/>
    <w:basedOn w:val="a0"/>
    <w:rsid w:val="005C6B4A"/>
  </w:style>
  <w:style w:type="character" w:customStyle="1" w:styleId="b-linki">
    <w:name w:val="b-link__i"/>
    <w:basedOn w:val="a0"/>
    <w:rsid w:val="005C6B4A"/>
  </w:style>
  <w:style w:type="character" w:customStyle="1" w:styleId="b-serp-urlitem">
    <w:name w:val="b-serp-url__item"/>
    <w:basedOn w:val="a0"/>
    <w:rsid w:val="005C6B4A"/>
  </w:style>
  <w:style w:type="paragraph" w:customStyle="1" w:styleId="Default">
    <w:name w:val="Default"/>
    <w:rsid w:val="005C6B4A"/>
    <w:pPr>
      <w:autoSpaceDE w:val="0"/>
      <w:autoSpaceDN w:val="0"/>
      <w:adjustRightInd w:val="0"/>
    </w:pPr>
    <w:rPr>
      <w:color w:val="000000"/>
      <w:sz w:val="24"/>
      <w:szCs w:val="24"/>
      <w:lang w:eastAsia="en-US"/>
    </w:rPr>
  </w:style>
  <w:style w:type="paragraph" w:styleId="ab">
    <w:name w:val="Body Text"/>
    <w:basedOn w:val="a"/>
    <w:link w:val="ac"/>
    <w:rsid w:val="00EF08D8"/>
    <w:pPr>
      <w:spacing w:after="120"/>
      <w:ind w:firstLine="709"/>
      <w:jc w:val="both"/>
    </w:pPr>
    <w:rPr>
      <w:rFonts w:ascii="Arial" w:hAnsi="Arial"/>
    </w:rPr>
  </w:style>
  <w:style w:type="character" w:customStyle="1" w:styleId="ac">
    <w:name w:val="Основной текст Знак"/>
    <w:link w:val="ab"/>
    <w:rsid w:val="00EF08D8"/>
    <w:rPr>
      <w:rFonts w:ascii="Arial" w:eastAsia="Times New Roman" w:hAnsi="Arial"/>
      <w:sz w:val="20"/>
      <w:szCs w:val="20"/>
      <w:lang w:eastAsia="ru-RU"/>
    </w:rPr>
  </w:style>
  <w:style w:type="paragraph" w:styleId="ad">
    <w:name w:val="Normal (Web)"/>
    <w:aliases w:val="Обычный (Web)"/>
    <w:basedOn w:val="a"/>
    <w:uiPriority w:val="99"/>
    <w:rsid w:val="00140497"/>
    <w:pPr>
      <w:spacing w:before="100" w:beforeAutospacing="1" w:after="100" w:afterAutospacing="1"/>
    </w:pPr>
  </w:style>
  <w:style w:type="character" w:customStyle="1" w:styleId="14">
    <w:name w:val="Основной текст (14)_"/>
    <w:link w:val="140"/>
    <w:rsid w:val="00101BF4"/>
    <w:rPr>
      <w:spacing w:val="-20"/>
      <w:sz w:val="23"/>
      <w:szCs w:val="23"/>
      <w:shd w:val="clear" w:color="auto" w:fill="FFFFFF"/>
    </w:rPr>
  </w:style>
  <w:style w:type="character" w:customStyle="1" w:styleId="44">
    <w:name w:val="Основной текст (44)_"/>
    <w:link w:val="440"/>
    <w:rsid w:val="00101BF4"/>
    <w:rPr>
      <w:sz w:val="21"/>
      <w:szCs w:val="21"/>
      <w:shd w:val="clear" w:color="auto" w:fill="FFFFFF"/>
    </w:rPr>
  </w:style>
  <w:style w:type="character" w:customStyle="1" w:styleId="140pt">
    <w:name w:val="Основной текст (14) + Интервал 0 pt"/>
    <w:rsid w:val="00101BF4"/>
    <w:rPr>
      <w:spacing w:val="0"/>
      <w:sz w:val="23"/>
      <w:szCs w:val="23"/>
      <w:shd w:val="clear" w:color="auto" w:fill="FFFFFF"/>
    </w:rPr>
  </w:style>
  <w:style w:type="character" w:customStyle="1" w:styleId="140pt0">
    <w:name w:val="Основной текст (14) + Полужирный;Интервал 0 pt"/>
    <w:rsid w:val="00101BF4"/>
    <w:rPr>
      <w:b/>
      <w:bCs/>
      <w:spacing w:val="0"/>
      <w:sz w:val="23"/>
      <w:szCs w:val="23"/>
      <w:shd w:val="clear" w:color="auto" w:fill="FFFFFF"/>
    </w:rPr>
  </w:style>
  <w:style w:type="paragraph" w:customStyle="1" w:styleId="140">
    <w:name w:val="Основной текст (14)"/>
    <w:basedOn w:val="a"/>
    <w:link w:val="14"/>
    <w:rsid w:val="00101BF4"/>
    <w:pPr>
      <w:shd w:val="clear" w:color="auto" w:fill="FFFFFF"/>
      <w:spacing w:line="0" w:lineRule="atLeast"/>
    </w:pPr>
    <w:rPr>
      <w:spacing w:val="-20"/>
      <w:sz w:val="23"/>
      <w:szCs w:val="23"/>
    </w:rPr>
  </w:style>
  <w:style w:type="paragraph" w:customStyle="1" w:styleId="440">
    <w:name w:val="Основной текст (44)"/>
    <w:basedOn w:val="a"/>
    <w:link w:val="44"/>
    <w:rsid w:val="00101BF4"/>
    <w:pPr>
      <w:shd w:val="clear" w:color="auto" w:fill="FFFFFF"/>
      <w:spacing w:before="240" w:line="211" w:lineRule="exact"/>
    </w:pPr>
    <w:rPr>
      <w:sz w:val="21"/>
      <w:szCs w:val="21"/>
    </w:rPr>
  </w:style>
  <w:style w:type="paragraph" w:styleId="2">
    <w:name w:val="Body Text Indent 2"/>
    <w:basedOn w:val="a"/>
    <w:link w:val="20"/>
    <w:uiPriority w:val="99"/>
    <w:semiHidden/>
    <w:unhideWhenUsed/>
    <w:rsid w:val="00FF55BC"/>
    <w:pPr>
      <w:spacing w:after="120" w:line="480" w:lineRule="auto"/>
      <w:ind w:left="283"/>
    </w:pPr>
  </w:style>
  <w:style w:type="character" w:customStyle="1" w:styleId="20">
    <w:name w:val="Основной текст с отступом 2 Знак"/>
    <w:link w:val="2"/>
    <w:uiPriority w:val="99"/>
    <w:semiHidden/>
    <w:rsid w:val="00FF55BC"/>
    <w:rPr>
      <w:rFonts w:eastAsia="Times New Roman"/>
      <w:sz w:val="20"/>
      <w:szCs w:val="20"/>
      <w:lang w:eastAsia="ru-RU"/>
    </w:rPr>
  </w:style>
  <w:style w:type="paragraph" w:customStyle="1" w:styleId="11">
    <w:name w:val="Без интервала1"/>
    <w:aliases w:val="рабочий"/>
    <w:link w:val="ae"/>
    <w:uiPriority w:val="1"/>
    <w:qFormat/>
    <w:rsid w:val="00FF55BC"/>
    <w:rPr>
      <w:rFonts w:eastAsia="Times New Roman"/>
    </w:rPr>
  </w:style>
  <w:style w:type="character" w:customStyle="1" w:styleId="ae">
    <w:name w:val="Без интервала Знак"/>
    <w:aliases w:val="рабочий Знак"/>
    <w:link w:val="11"/>
    <w:uiPriority w:val="1"/>
    <w:locked/>
    <w:rsid w:val="00FF55BC"/>
    <w:rPr>
      <w:rFonts w:eastAsia="Times New Roman"/>
      <w:lang w:eastAsia="ru-RU" w:bidi="ar-SA"/>
    </w:rPr>
  </w:style>
  <w:style w:type="paragraph" w:styleId="af">
    <w:name w:val="Body Text Indent"/>
    <w:basedOn w:val="a"/>
    <w:link w:val="af0"/>
    <w:semiHidden/>
    <w:unhideWhenUsed/>
    <w:rsid w:val="00FF55BC"/>
    <w:pPr>
      <w:spacing w:after="120" w:line="276" w:lineRule="auto"/>
      <w:ind w:left="283"/>
    </w:pPr>
    <w:rPr>
      <w:rFonts w:ascii="Calibri" w:hAnsi="Calibri"/>
      <w:sz w:val="22"/>
      <w:szCs w:val="22"/>
    </w:rPr>
  </w:style>
  <w:style w:type="character" w:customStyle="1" w:styleId="af0">
    <w:name w:val="Основной текст с отступом Знак"/>
    <w:link w:val="af"/>
    <w:semiHidden/>
    <w:rsid w:val="00FF55BC"/>
    <w:rPr>
      <w:rFonts w:ascii="Calibri" w:eastAsia="Times New Roman" w:hAnsi="Calibri" w:cs="Times New Roman"/>
      <w:sz w:val="22"/>
      <w:szCs w:val="22"/>
      <w:lang w:eastAsia="ru-RU"/>
    </w:rPr>
  </w:style>
  <w:style w:type="character" w:customStyle="1" w:styleId="refresult3">
    <w:name w:val="ref_result3"/>
    <w:rsid w:val="00FF55BC"/>
    <w:rPr>
      <w:b w:val="0"/>
      <w:bCs w:val="0"/>
      <w:sz w:val="19"/>
      <w:szCs w:val="19"/>
    </w:rPr>
  </w:style>
  <w:style w:type="table" w:styleId="af1">
    <w:name w:val="Table Grid"/>
    <w:basedOn w:val="a1"/>
    <w:uiPriority w:val="59"/>
    <w:rsid w:val="009A6CF8"/>
    <w:rPr>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E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5E6A2E"/>
    <w:rPr>
      <w:rFonts w:ascii="Courier New" w:eastAsia="Times New Roman" w:hAnsi="Courier New" w:cs="Courier New"/>
    </w:rPr>
  </w:style>
  <w:style w:type="character" w:customStyle="1" w:styleId="apple-converted-space">
    <w:name w:val="apple-converted-space"/>
    <w:rsid w:val="00BB014B"/>
  </w:style>
  <w:style w:type="character" w:customStyle="1" w:styleId="s8">
    <w:name w:val="s8"/>
    <w:rsid w:val="00BB014B"/>
  </w:style>
  <w:style w:type="character" w:customStyle="1" w:styleId="10">
    <w:name w:val="Заголовок 1 Знак"/>
    <w:link w:val="1"/>
    <w:uiPriority w:val="9"/>
    <w:rsid w:val="001745E6"/>
    <w:rPr>
      <w:rFonts w:eastAsia="Times New Roman"/>
      <w:b/>
      <w:bCs/>
      <w:kern w:val="36"/>
      <w:sz w:val="48"/>
      <w:szCs w:val="48"/>
    </w:rPr>
  </w:style>
  <w:style w:type="paragraph" w:customStyle="1" w:styleId="-31">
    <w:name w:val="Светлая сетка - Акцент 31"/>
    <w:basedOn w:val="a"/>
    <w:uiPriority w:val="34"/>
    <w:qFormat/>
    <w:rsid w:val="001745E6"/>
    <w:pPr>
      <w:spacing w:after="200" w:line="276" w:lineRule="auto"/>
      <w:ind w:left="720"/>
      <w:contextualSpacing/>
    </w:pPr>
    <w:rPr>
      <w:rFonts w:ascii="Calibri" w:hAnsi="Calibri"/>
      <w:sz w:val="22"/>
      <w:szCs w:val="22"/>
      <w:lang w:eastAsia="en-US"/>
    </w:rPr>
  </w:style>
  <w:style w:type="paragraph" w:styleId="af2">
    <w:name w:val="Balloon Text"/>
    <w:basedOn w:val="a"/>
    <w:link w:val="af3"/>
    <w:uiPriority w:val="99"/>
    <w:semiHidden/>
    <w:unhideWhenUsed/>
    <w:rsid w:val="005D105B"/>
    <w:rPr>
      <w:rFonts w:ascii="Tahoma" w:hAnsi="Tahoma" w:cs="Tahoma"/>
      <w:sz w:val="16"/>
      <w:szCs w:val="16"/>
    </w:rPr>
  </w:style>
  <w:style w:type="character" w:customStyle="1" w:styleId="af3">
    <w:name w:val="Текст выноски Знак"/>
    <w:link w:val="af2"/>
    <w:uiPriority w:val="99"/>
    <w:semiHidden/>
    <w:rsid w:val="005D105B"/>
    <w:rPr>
      <w:rFonts w:ascii="Tahoma" w:hAnsi="Tahoma" w:cs="Tahoma"/>
      <w:sz w:val="16"/>
      <w:szCs w:val="16"/>
    </w:rPr>
  </w:style>
  <w:style w:type="paragraph" w:styleId="af4">
    <w:name w:val="List Paragraph"/>
    <w:basedOn w:val="a"/>
    <w:uiPriority w:val="99"/>
    <w:qFormat/>
    <w:rsid w:val="00D13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960">
      <w:bodyDiv w:val="1"/>
      <w:marLeft w:val="0"/>
      <w:marRight w:val="0"/>
      <w:marTop w:val="0"/>
      <w:marBottom w:val="0"/>
      <w:divBdr>
        <w:top w:val="none" w:sz="0" w:space="0" w:color="auto"/>
        <w:left w:val="none" w:sz="0" w:space="0" w:color="auto"/>
        <w:bottom w:val="none" w:sz="0" w:space="0" w:color="auto"/>
        <w:right w:val="none" w:sz="0" w:space="0" w:color="auto"/>
      </w:divBdr>
    </w:div>
    <w:div w:id="19284654">
      <w:bodyDiv w:val="1"/>
      <w:marLeft w:val="0"/>
      <w:marRight w:val="0"/>
      <w:marTop w:val="0"/>
      <w:marBottom w:val="0"/>
      <w:divBdr>
        <w:top w:val="none" w:sz="0" w:space="0" w:color="auto"/>
        <w:left w:val="none" w:sz="0" w:space="0" w:color="auto"/>
        <w:bottom w:val="none" w:sz="0" w:space="0" w:color="auto"/>
        <w:right w:val="none" w:sz="0" w:space="0" w:color="auto"/>
      </w:divBdr>
    </w:div>
    <w:div w:id="59063106">
      <w:bodyDiv w:val="1"/>
      <w:marLeft w:val="0"/>
      <w:marRight w:val="0"/>
      <w:marTop w:val="0"/>
      <w:marBottom w:val="0"/>
      <w:divBdr>
        <w:top w:val="none" w:sz="0" w:space="0" w:color="auto"/>
        <w:left w:val="none" w:sz="0" w:space="0" w:color="auto"/>
        <w:bottom w:val="none" w:sz="0" w:space="0" w:color="auto"/>
        <w:right w:val="none" w:sz="0" w:space="0" w:color="auto"/>
      </w:divBdr>
    </w:div>
    <w:div w:id="375743189">
      <w:bodyDiv w:val="1"/>
      <w:marLeft w:val="0"/>
      <w:marRight w:val="0"/>
      <w:marTop w:val="0"/>
      <w:marBottom w:val="0"/>
      <w:divBdr>
        <w:top w:val="none" w:sz="0" w:space="0" w:color="auto"/>
        <w:left w:val="none" w:sz="0" w:space="0" w:color="auto"/>
        <w:bottom w:val="none" w:sz="0" w:space="0" w:color="auto"/>
        <w:right w:val="none" w:sz="0" w:space="0" w:color="auto"/>
      </w:divBdr>
    </w:div>
    <w:div w:id="395057901">
      <w:bodyDiv w:val="1"/>
      <w:marLeft w:val="0"/>
      <w:marRight w:val="0"/>
      <w:marTop w:val="0"/>
      <w:marBottom w:val="0"/>
      <w:divBdr>
        <w:top w:val="none" w:sz="0" w:space="0" w:color="auto"/>
        <w:left w:val="none" w:sz="0" w:space="0" w:color="auto"/>
        <w:bottom w:val="none" w:sz="0" w:space="0" w:color="auto"/>
        <w:right w:val="none" w:sz="0" w:space="0" w:color="auto"/>
      </w:divBdr>
    </w:div>
    <w:div w:id="396246103">
      <w:bodyDiv w:val="1"/>
      <w:marLeft w:val="0"/>
      <w:marRight w:val="0"/>
      <w:marTop w:val="0"/>
      <w:marBottom w:val="0"/>
      <w:divBdr>
        <w:top w:val="none" w:sz="0" w:space="0" w:color="auto"/>
        <w:left w:val="none" w:sz="0" w:space="0" w:color="auto"/>
        <w:bottom w:val="none" w:sz="0" w:space="0" w:color="auto"/>
        <w:right w:val="none" w:sz="0" w:space="0" w:color="auto"/>
      </w:divBdr>
    </w:div>
    <w:div w:id="510142670">
      <w:bodyDiv w:val="1"/>
      <w:marLeft w:val="0"/>
      <w:marRight w:val="0"/>
      <w:marTop w:val="0"/>
      <w:marBottom w:val="0"/>
      <w:divBdr>
        <w:top w:val="none" w:sz="0" w:space="0" w:color="auto"/>
        <w:left w:val="none" w:sz="0" w:space="0" w:color="auto"/>
        <w:bottom w:val="none" w:sz="0" w:space="0" w:color="auto"/>
        <w:right w:val="none" w:sz="0" w:space="0" w:color="auto"/>
      </w:divBdr>
    </w:div>
    <w:div w:id="667564485">
      <w:bodyDiv w:val="1"/>
      <w:marLeft w:val="0"/>
      <w:marRight w:val="0"/>
      <w:marTop w:val="0"/>
      <w:marBottom w:val="0"/>
      <w:divBdr>
        <w:top w:val="none" w:sz="0" w:space="0" w:color="auto"/>
        <w:left w:val="none" w:sz="0" w:space="0" w:color="auto"/>
        <w:bottom w:val="none" w:sz="0" w:space="0" w:color="auto"/>
        <w:right w:val="none" w:sz="0" w:space="0" w:color="auto"/>
      </w:divBdr>
    </w:div>
    <w:div w:id="920528096">
      <w:bodyDiv w:val="1"/>
      <w:marLeft w:val="0"/>
      <w:marRight w:val="0"/>
      <w:marTop w:val="0"/>
      <w:marBottom w:val="0"/>
      <w:divBdr>
        <w:top w:val="none" w:sz="0" w:space="0" w:color="auto"/>
        <w:left w:val="none" w:sz="0" w:space="0" w:color="auto"/>
        <w:bottom w:val="none" w:sz="0" w:space="0" w:color="auto"/>
        <w:right w:val="none" w:sz="0" w:space="0" w:color="auto"/>
      </w:divBdr>
    </w:div>
    <w:div w:id="1328360273">
      <w:bodyDiv w:val="1"/>
      <w:marLeft w:val="0"/>
      <w:marRight w:val="0"/>
      <w:marTop w:val="0"/>
      <w:marBottom w:val="0"/>
      <w:divBdr>
        <w:top w:val="none" w:sz="0" w:space="0" w:color="auto"/>
        <w:left w:val="none" w:sz="0" w:space="0" w:color="auto"/>
        <w:bottom w:val="none" w:sz="0" w:space="0" w:color="auto"/>
        <w:right w:val="none" w:sz="0" w:space="0" w:color="auto"/>
      </w:divBdr>
    </w:div>
    <w:div w:id="1344668112">
      <w:bodyDiv w:val="1"/>
      <w:marLeft w:val="0"/>
      <w:marRight w:val="0"/>
      <w:marTop w:val="0"/>
      <w:marBottom w:val="0"/>
      <w:divBdr>
        <w:top w:val="none" w:sz="0" w:space="0" w:color="auto"/>
        <w:left w:val="none" w:sz="0" w:space="0" w:color="auto"/>
        <w:bottom w:val="none" w:sz="0" w:space="0" w:color="auto"/>
        <w:right w:val="none" w:sz="0" w:space="0" w:color="auto"/>
      </w:divBdr>
    </w:div>
    <w:div w:id="1362130319">
      <w:bodyDiv w:val="1"/>
      <w:marLeft w:val="0"/>
      <w:marRight w:val="0"/>
      <w:marTop w:val="0"/>
      <w:marBottom w:val="0"/>
      <w:divBdr>
        <w:top w:val="none" w:sz="0" w:space="0" w:color="auto"/>
        <w:left w:val="none" w:sz="0" w:space="0" w:color="auto"/>
        <w:bottom w:val="none" w:sz="0" w:space="0" w:color="auto"/>
        <w:right w:val="none" w:sz="0" w:space="0" w:color="auto"/>
      </w:divBdr>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700617845">
      <w:bodyDiv w:val="1"/>
      <w:marLeft w:val="0"/>
      <w:marRight w:val="0"/>
      <w:marTop w:val="0"/>
      <w:marBottom w:val="0"/>
      <w:divBdr>
        <w:top w:val="none" w:sz="0" w:space="0" w:color="auto"/>
        <w:left w:val="none" w:sz="0" w:space="0" w:color="auto"/>
        <w:bottom w:val="none" w:sz="0" w:space="0" w:color="auto"/>
        <w:right w:val="none" w:sz="0" w:space="0" w:color="auto"/>
      </w:divBdr>
    </w:div>
    <w:div w:id="1725444925">
      <w:bodyDiv w:val="1"/>
      <w:marLeft w:val="0"/>
      <w:marRight w:val="0"/>
      <w:marTop w:val="0"/>
      <w:marBottom w:val="0"/>
      <w:divBdr>
        <w:top w:val="none" w:sz="0" w:space="0" w:color="auto"/>
        <w:left w:val="none" w:sz="0" w:space="0" w:color="auto"/>
        <w:bottom w:val="none" w:sz="0" w:space="0" w:color="auto"/>
        <w:right w:val="none" w:sz="0" w:space="0" w:color="auto"/>
      </w:divBdr>
    </w:div>
    <w:div w:id="1773280931">
      <w:bodyDiv w:val="1"/>
      <w:marLeft w:val="0"/>
      <w:marRight w:val="0"/>
      <w:marTop w:val="0"/>
      <w:marBottom w:val="0"/>
      <w:divBdr>
        <w:top w:val="none" w:sz="0" w:space="0" w:color="auto"/>
        <w:left w:val="none" w:sz="0" w:space="0" w:color="auto"/>
        <w:bottom w:val="none" w:sz="0" w:space="0" w:color="auto"/>
        <w:right w:val="none" w:sz="0" w:space="0" w:color="auto"/>
      </w:divBdr>
      <w:divsChild>
        <w:div w:id="1441486096">
          <w:marLeft w:val="0"/>
          <w:marRight w:val="0"/>
          <w:marTop w:val="0"/>
          <w:marBottom w:val="0"/>
          <w:divBdr>
            <w:top w:val="none" w:sz="0" w:space="0" w:color="auto"/>
            <w:left w:val="none" w:sz="0" w:space="0" w:color="auto"/>
            <w:bottom w:val="none" w:sz="0" w:space="0" w:color="auto"/>
            <w:right w:val="none" w:sz="0" w:space="0" w:color="auto"/>
          </w:divBdr>
          <w:divsChild>
            <w:div w:id="1135441504">
              <w:marLeft w:val="0"/>
              <w:marRight w:val="0"/>
              <w:marTop w:val="0"/>
              <w:marBottom w:val="0"/>
              <w:divBdr>
                <w:top w:val="none" w:sz="0" w:space="0" w:color="auto"/>
                <w:left w:val="none" w:sz="0" w:space="0" w:color="auto"/>
                <w:bottom w:val="none" w:sz="0" w:space="0" w:color="auto"/>
                <w:right w:val="none" w:sz="0" w:space="0" w:color="auto"/>
              </w:divBdr>
            </w:div>
            <w:div w:id="1604649409">
              <w:marLeft w:val="0"/>
              <w:marRight w:val="0"/>
              <w:marTop w:val="0"/>
              <w:marBottom w:val="0"/>
              <w:divBdr>
                <w:top w:val="none" w:sz="0" w:space="0" w:color="auto"/>
                <w:left w:val="none" w:sz="0" w:space="0" w:color="auto"/>
                <w:bottom w:val="none" w:sz="0" w:space="0" w:color="auto"/>
                <w:right w:val="none" w:sz="0" w:space="0" w:color="auto"/>
              </w:divBdr>
            </w:div>
            <w:div w:id="1414472749">
              <w:marLeft w:val="0"/>
              <w:marRight w:val="0"/>
              <w:marTop w:val="0"/>
              <w:marBottom w:val="0"/>
              <w:divBdr>
                <w:top w:val="none" w:sz="0" w:space="0" w:color="auto"/>
                <w:left w:val="none" w:sz="0" w:space="0" w:color="auto"/>
                <w:bottom w:val="none" w:sz="0" w:space="0" w:color="auto"/>
                <w:right w:val="none" w:sz="0" w:space="0" w:color="auto"/>
              </w:divBdr>
            </w:div>
            <w:div w:id="1490485697">
              <w:marLeft w:val="0"/>
              <w:marRight w:val="0"/>
              <w:marTop w:val="0"/>
              <w:marBottom w:val="0"/>
              <w:divBdr>
                <w:top w:val="none" w:sz="0" w:space="0" w:color="auto"/>
                <w:left w:val="none" w:sz="0" w:space="0" w:color="auto"/>
                <w:bottom w:val="none" w:sz="0" w:space="0" w:color="auto"/>
                <w:right w:val="none" w:sz="0" w:space="0" w:color="auto"/>
              </w:divBdr>
            </w:div>
            <w:div w:id="1403602216">
              <w:marLeft w:val="0"/>
              <w:marRight w:val="0"/>
              <w:marTop w:val="0"/>
              <w:marBottom w:val="0"/>
              <w:divBdr>
                <w:top w:val="none" w:sz="0" w:space="0" w:color="auto"/>
                <w:left w:val="none" w:sz="0" w:space="0" w:color="auto"/>
                <w:bottom w:val="none" w:sz="0" w:space="0" w:color="auto"/>
                <w:right w:val="none" w:sz="0" w:space="0" w:color="auto"/>
              </w:divBdr>
            </w:div>
            <w:div w:id="744305795">
              <w:marLeft w:val="0"/>
              <w:marRight w:val="0"/>
              <w:marTop w:val="0"/>
              <w:marBottom w:val="0"/>
              <w:divBdr>
                <w:top w:val="none" w:sz="0" w:space="0" w:color="auto"/>
                <w:left w:val="none" w:sz="0" w:space="0" w:color="auto"/>
                <w:bottom w:val="none" w:sz="0" w:space="0" w:color="auto"/>
                <w:right w:val="none" w:sz="0" w:space="0" w:color="auto"/>
              </w:divBdr>
            </w:div>
            <w:div w:id="630599644">
              <w:marLeft w:val="0"/>
              <w:marRight w:val="0"/>
              <w:marTop w:val="0"/>
              <w:marBottom w:val="0"/>
              <w:divBdr>
                <w:top w:val="none" w:sz="0" w:space="0" w:color="auto"/>
                <w:left w:val="none" w:sz="0" w:space="0" w:color="auto"/>
                <w:bottom w:val="none" w:sz="0" w:space="0" w:color="auto"/>
                <w:right w:val="none" w:sz="0" w:space="0" w:color="auto"/>
              </w:divBdr>
            </w:div>
            <w:div w:id="649217232">
              <w:marLeft w:val="0"/>
              <w:marRight w:val="0"/>
              <w:marTop w:val="0"/>
              <w:marBottom w:val="0"/>
              <w:divBdr>
                <w:top w:val="none" w:sz="0" w:space="0" w:color="auto"/>
                <w:left w:val="none" w:sz="0" w:space="0" w:color="auto"/>
                <w:bottom w:val="none" w:sz="0" w:space="0" w:color="auto"/>
                <w:right w:val="none" w:sz="0" w:space="0" w:color="auto"/>
              </w:divBdr>
            </w:div>
            <w:div w:id="108941643">
              <w:marLeft w:val="0"/>
              <w:marRight w:val="0"/>
              <w:marTop w:val="0"/>
              <w:marBottom w:val="0"/>
              <w:divBdr>
                <w:top w:val="none" w:sz="0" w:space="0" w:color="auto"/>
                <w:left w:val="none" w:sz="0" w:space="0" w:color="auto"/>
                <w:bottom w:val="none" w:sz="0" w:space="0" w:color="auto"/>
                <w:right w:val="none" w:sz="0" w:space="0" w:color="auto"/>
              </w:divBdr>
            </w:div>
            <w:div w:id="1166016763">
              <w:marLeft w:val="0"/>
              <w:marRight w:val="0"/>
              <w:marTop w:val="0"/>
              <w:marBottom w:val="0"/>
              <w:divBdr>
                <w:top w:val="none" w:sz="0" w:space="0" w:color="auto"/>
                <w:left w:val="none" w:sz="0" w:space="0" w:color="auto"/>
                <w:bottom w:val="none" w:sz="0" w:space="0" w:color="auto"/>
                <w:right w:val="none" w:sz="0" w:space="0" w:color="auto"/>
              </w:divBdr>
            </w:div>
            <w:div w:id="787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946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2046444234">
      <w:bodyDiv w:val="1"/>
      <w:marLeft w:val="0"/>
      <w:marRight w:val="0"/>
      <w:marTop w:val="0"/>
      <w:marBottom w:val="0"/>
      <w:divBdr>
        <w:top w:val="none" w:sz="0" w:space="0" w:color="auto"/>
        <w:left w:val="none" w:sz="0" w:space="0" w:color="auto"/>
        <w:bottom w:val="none" w:sz="0" w:space="0" w:color="auto"/>
        <w:right w:val="none" w:sz="0" w:space="0" w:color="auto"/>
      </w:divBdr>
    </w:div>
    <w:div w:id="213995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si@li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4B16-F6C8-488B-8614-A65DAD4A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5</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10840</CharactersWithSpaces>
  <SharedDoc>false</SharedDoc>
  <HLinks>
    <vt:vector size="6" baseType="variant">
      <vt:variant>
        <vt:i4>7143494</vt:i4>
      </vt:variant>
      <vt:variant>
        <vt:i4>0</vt:i4>
      </vt:variant>
      <vt:variant>
        <vt:i4>0</vt:i4>
      </vt:variant>
      <vt:variant>
        <vt:i4>5</vt:i4>
      </vt:variant>
      <vt:variant>
        <vt:lpwstr>mailto:smu@igsha.ru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Лифантьева-НА</dc:creator>
  <cp:lastModifiedBy>HP</cp:lastModifiedBy>
  <cp:revision>14</cp:revision>
  <cp:lastPrinted>2025-06-05T01:54:00Z</cp:lastPrinted>
  <dcterms:created xsi:type="dcterms:W3CDTF">2019-10-16T14:40:00Z</dcterms:created>
  <dcterms:modified xsi:type="dcterms:W3CDTF">2025-06-25T03:36:00Z</dcterms:modified>
</cp:coreProperties>
</file>